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5A585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5A5852" w:rsidRDefault="00C06FB6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5852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5A5852" w:rsidRDefault="00C06FB6">
            <w:pPr>
              <w:pStyle w:val="ConsPlusTitlePage0"/>
              <w:jc w:val="center"/>
            </w:pPr>
            <w:r>
              <w:rPr>
                <w:sz w:val="48"/>
              </w:rPr>
              <w:t>Решение Воронежской городской Думы от 27.10.2021 N 313-V</w:t>
            </w:r>
            <w:r>
              <w:rPr>
                <w:sz w:val="48"/>
              </w:rPr>
              <w:br/>
              <w:t>(ред. от 25.02.2026)</w:t>
            </w:r>
            <w:r>
              <w:rPr>
                <w:sz w:val="48"/>
              </w:rPr>
              <w:br/>
              <w:t>"Об утверждении Положения о муниципальном контроле в сфере благоустройства на территории городского округа город Воронеж"</w:t>
            </w:r>
          </w:p>
        </w:tc>
      </w:tr>
      <w:tr w:rsidR="005A5852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5A5852" w:rsidRDefault="00C06FB6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05.05.2026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5A5852" w:rsidRDefault="005A5852">
      <w:pPr>
        <w:pStyle w:val="ConsPlusNormal0"/>
        <w:sectPr w:rsidR="005A5852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5A5852" w:rsidRDefault="005A5852">
      <w:pPr>
        <w:pStyle w:val="ConsPlusNormal0"/>
        <w:ind w:firstLine="540"/>
        <w:jc w:val="both"/>
        <w:outlineLvl w:val="0"/>
      </w:pPr>
    </w:p>
    <w:p w:rsidR="005A5852" w:rsidRDefault="00C06FB6">
      <w:pPr>
        <w:pStyle w:val="ConsPlusTitle0"/>
        <w:jc w:val="center"/>
        <w:outlineLvl w:val="0"/>
      </w:pPr>
      <w:r>
        <w:t>ВОРОНЕЖСКАЯ ГОРОДСКАЯ ДУМА</w:t>
      </w:r>
    </w:p>
    <w:p w:rsidR="005A5852" w:rsidRDefault="005A5852">
      <w:pPr>
        <w:pStyle w:val="ConsPlusTitle0"/>
        <w:jc w:val="center"/>
      </w:pPr>
    </w:p>
    <w:p w:rsidR="005A5852" w:rsidRDefault="00C06FB6">
      <w:pPr>
        <w:pStyle w:val="ConsPlusTitle0"/>
        <w:jc w:val="center"/>
      </w:pPr>
      <w:r>
        <w:t>РЕШЕНИЕ</w:t>
      </w:r>
    </w:p>
    <w:p w:rsidR="005A5852" w:rsidRDefault="00C06FB6">
      <w:pPr>
        <w:pStyle w:val="ConsPlusTitle0"/>
        <w:jc w:val="center"/>
      </w:pPr>
      <w:r>
        <w:t>от 27 октября 2021 г. N 313-V</w:t>
      </w:r>
    </w:p>
    <w:p w:rsidR="005A5852" w:rsidRDefault="005A5852">
      <w:pPr>
        <w:pStyle w:val="ConsPlusTitle0"/>
        <w:jc w:val="center"/>
      </w:pPr>
    </w:p>
    <w:p w:rsidR="005A5852" w:rsidRDefault="00C06FB6">
      <w:pPr>
        <w:pStyle w:val="ConsPlusTitle0"/>
        <w:jc w:val="center"/>
      </w:pPr>
      <w:r>
        <w:t>ОБ УТВЕРЖДЕНИИ ПОЛОЖЕНИЯ О МУНИЦИПАЛЬНОМ КОНТРОЛЕ</w:t>
      </w:r>
    </w:p>
    <w:p w:rsidR="005A5852" w:rsidRDefault="00C06FB6">
      <w:pPr>
        <w:pStyle w:val="ConsPlusTitle0"/>
        <w:jc w:val="center"/>
      </w:pPr>
      <w:r>
        <w:t>В СФЕРЕ БЛАГОУСТРОЙСТВА НА ТЕРРИТОРИИ</w:t>
      </w:r>
    </w:p>
    <w:p w:rsidR="005A5852" w:rsidRDefault="00C06FB6">
      <w:pPr>
        <w:pStyle w:val="ConsPlusTitle0"/>
        <w:jc w:val="center"/>
      </w:pPr>
      <w:r>
        <w:t>ГОРОДСКОГО ОКРУГА ГОРОД ВОРОНЕЖ</w:t>
      </w:r>
    </w:p>
    <w:p w:rsidR="005A5852" w:rsidRDefault="005A585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A58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решений Воронежской городской Думы от 13.07.2022 </w:t>
            </w:r>
            <w:hyperlink r:id="rId10" w:tooltip="Решение Воронежской городской Думы от 13.07.2022 N 514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 ">
              <w:r>
                <w:rPr>
                  <w:color w:val="0000FF"/>
                </w:rPr>
                <w:t>N 514-V</w:t>
              </w:r>
            </w:hyperlink>
            <w:r>
              <w:rPr>
                <w:color w:val="392C69"/>
              </w:rPr>
              <w:t>,</w:t>
            </w:r>
          </w:p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26.10.2022 </w:t>
            </w:r>
            <w:hyperlink r:id="rId11" w:tooltip="Решение Воронежской городской Думы от 26.10.2022 N 587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 ">
              <w:r>
                <w:rPr>
                  <w:color w:val="0000FF"/>
                </w:rPr>
                <w:t>N 587-V</w:t>
              </w:r>
            </w:hyperlink>
            <w:r>
              <w:rPr>
                <w:color w:val="392C69"/>
              </w:rPr>
              <w:t xml:space="preserve">, от 08.12.2022 </w:t>
            </w:r>
            <w:hyperlink r:id="rId12" w:tooltip="Решение Воронежской городской Думы от 08.12.2022 N 645-V &quot;О внесении изменения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 ">
              <w:r>
                <w:rPr>
                  <w:color w:val="0000FF"/>
                </w:rPr>
                <w:t>N 645-V</w:t>
              </w:r>
            </w:hyperlink>
            <w:r>
              <w:rPr>
                <w:color w:val="392C69"/>
              </w:rPr>
              <w:t>, о</w:t>
            </w:r>
            <w:r>
              <w:rPr>
                <w:color w:val="392C69"/>
              </w:rPr>
              <w:t xml:space="preserve">т 13.03.2024 </w:t>
            </w:r>
            <w:hyperlink r:id="rId13" w:tooltip="Решение Воронежской городской Думы от 13.03.2024 N 944-V &quot;О внесении изменения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 ">
              <w:r>
                <w:rPr>
                  <w:color w:val="0000FF"/>
                </w:rPr>
                <w:t>N 944-V</w:t>
              </w:r>
            </w:hyperlink>
            <w:r>
              <w:rPr>
                <w:color w:val="392C69"/>
              </w:rPr>
              <w:t>,</w:t>
            </w:r>
          </w:p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24.04.2025 </w:t>
            </w:r>
            <w:hyperlink r:id="rId14" w:tooltip="Решение Воронежской городской Думы от 24.04.2025 N 1246-V &quot;О внесении изменения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1246-V</w:t>
              </w:r>
            </w:hyperlink>
            <w:r>
              <w:rPr>
                <w:color w:val="392C69"/>
              </w:rPr>
              <w:t xml:space="preserve">, от 20.08.2025 </w:t>
            </w:r>
            <w:hyperlink r:id="rId15" w:tooltip="Решение Воронежской городской Думы от 20.08.2025 N 1346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1346-V</w:t>
              </w:r>
            </w:hyperlink>
            <w:r>
              <w:rPr>
                <w:color w:val="392C69"/>
              </w:rPr>
              <w:t xml:space="preserve">, от 25.02.2026 </w:t>
            </w:r>
            <w:hyperlink r:id="rId16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181-VI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</w:tr>
    </w:tbl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17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</w:t>
      </w:r>
      <w:r>
        <w:t xml:space="preserve">я в Российской Федерации", Федеральным </w:t>
      </w:r>
      <w:hyperlink r:id="rId1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31.07.2020 N 248-ФЗ "О государственном контроле и муниципальном контроле в Российской Федерации", </w:t>
      </w:r>
      <w:hyperlink r:id="rId19" w:tooltip="Постановление Воронежской городской Думы от 27.10.2004 N 150-I (ред. от 20.08.2025) &quot;Об Уставе городского округа город Воронеж&quot; {КонсультантПлюс}">
        <w:r>
          <w:rPr>
            <w:color w:val="0000FF"/>
          </w:rPr>
          <w:t>Уставом</w:t>
        </w:r>
      </w:hyperlink>
      <w:r>
        <w:t xml:space="preserve"> городского округа город Воронеж, </w:t>
      </w:r>
      <w:hyperlink r:id="rId20" w:tooltip="Решение Воронежской городской Думы от 19.06.2008 N 190-II (ред. от 01.04.2026)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19.06.2008 N 190-II "Об утверждении Правил благоустройства территорий городского округа город Воронеж" Воронежска</w:t>
      </w:r>
      <w:r>
        <w:t>я городская Дума решила: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36" w:tooltip="ПОЛОЖЕНИЕ">
        <w:r>
          <w:rPr>
            <w:color w:val="0000FF"/>
          </w:rPr>
          <w:t>Положение</w:t>
        </w:r>
      </w:hyperlink>
      <w:r>
        <w:t xml:space="preserve"> о муниципальном контроле в сфере благоустройства на территории городского округа город Воронеж согласно приложению.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2. Решение вступает в силу с 01.01.2022.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Исполняющий обязанности</w:t>
      </w:r>
    </w:p>
    <w:p w:rsidR="005A5852" w:rsidRDefault="00C06FB6">
      <w:pPr>
        <w:pStyle w:val="ConsPlusNormal0"/>
        <w:jc w:val="right"/>
      </w:pPr>
      <w:r>
        <w:t>главы городского</w:t>
      </w:r>
    </w:p>
    <w:p w:rsidR="005A5852" w:rsidRDefault="00C06FB6">
      <w:pPr>
        <w:pStyle w:val="ConsPlusNormal0"/>
        <w:jc w:val="right"/>
      </w:pPr>
      <w:r>
        <w:t>округа город Воронеж</w:t>
      </w:r>
    </w:p>
    <w:p w:rsidR="005A5852" w:rsidRDefault="00C06FB6">
      <w:pPr>
        <w:pStyle w:val="ConsPlusNormal0"/>
        <w:jc w:val="right"/>
      </w:pPr>
      <w:r>
        <w:t>Ю.В.ТИМОФЕЕВ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Исполняющий обязанности председателя</w:t>
      </w:r>
    </w:p>
    <w:p w:rsidR="005A5852" w:rsidRDefault="00C06FB6">
      <w:pPr>
        <w:pStyle w:val="ConsPlusNormal0"/>
        <w:jc w:val="right"/>
      </w:pPr>
      <w:r>
        <w:t>Воронежской городской Думы</w:t>
      </w:r>
    </w:p>
    <w:p w:rsidR="005A5852" w:rsidRDefault="00C06FB6">
      <w:pPr>
        <w:pStyle w:val="ConsPlusNormal0"/>
        <w:jc w:val="right"/>
      </w:pPr>
      <w:r>
        <w:t>А.Ю.ПИНИГИН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  <w:outlineLvl w:val="0"/>
      </w:pPr>
      <w:r>
        <w:t>Приложение</w:t>
      </w:r>
    </w:p>
    <w:p w:rsidR="005A5852" w:rsidRDefault="00C06FB6">
      <w:pPr>
        <w:pStyle w:val="ConsPlusNormal0"/>
        <w:jc w:val="right"/>
      </w:pPr>
      <w:r>
        <w:t>к решению</w:t>
      </w:r>
    </w:p>
    <w:p w:rsidR="005A5852" w:rsidRDefault="00C06FB6">
      <w:pPr>
        <w:pStyle w:val="ConsPlusNormal0"/>
        <w:jc w:val="right"/>
      </w:pPr>
      <w:r>
        <w:t>Воронежской городской Думы</w:t>
      </w:r>
    </w:p>
    <w:p w:rsidR="005A5852" w:rsidRDefault="00C06FB6">
      <w:pPr>
        <w:pStyle w:val="ConsPlusNormal0"/>
        <w:jc w:val="right"/>
      </w:pPr>
      <w:r>
        <w:t>от 27.10.2021 N 313-V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</w:pPr>
      <w:bookmarkStart w:id="1" w:name="P36"/>
      <w:bookmarkEnd w:id="1"/>
      <w:r>
        <w:t>ПОЛОЖЕНИЕ</w:t>
      </w:r>
    </w:p>
    <w:p w:rsidR="005A5852" w:rsidRDefault="00C06FB6">
      <w:pPr>
        <w:pStyle w:val="ConsPlusTitle0"/>
        <w:jc w:val="center"/>
      </w:pPr>
      <w:r>
        <w:lastRenderedPageBreak/>
        <w:t>О МУНИЦИПАЛЬНОМ КО</w:t>
      </w:r>
      <w:r>
        <w:t>НТРОЛЕ В СФЕРЕ БЛАГОУСТРОЙСТВА</w:t>
      </w:r>
    </w:p>
    <w:p w:rsidR="005A5852" w:rsidRDefault="00C06FB6">
      <w:pPr>
        <w:pStyle w:val="ConsPlusTitle0"/>
        <w:jc w:val="center"/>
      </w:pPr>
      <w:r>
        <w:t>НА ТЕРРИТОРИИ ГОРОДСКОГО ОКРУГА ГОРОД ВОРОНЕЖ</w:t>
      </w:r>
    </w:p>
    <w:p w:rsidR="005A5852" w:rsidRDefault="005A585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A58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решений Воронежской городской Думы от 24.04.2025 </w:t>
            </w:r>
            <w:hyperlink r:id="rId21" w:tooltip="Решение Воронежской городской Думы от 24.04.2025 N 1246-V &quot;О внесении изменения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1246-V</w:t>
              </w:r>
            </w:hyperlink>
            <w:r>
              <w:rPr>
                <w:color w:val="392C69"/>
              </w:rPr>
              <w:t>,</w:t>
            </w:r>
          </w:p>
          <w:p w:rsidR="005A5852" w:rsidRDefault="00C06FB6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20.08.2025 </w:t>
            </w:r>
            <w:hyperlink r:id="rId22" w:tooltip="Решение Воронежской городской Думы от 20.08.2025 N 1346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1346-V</w:t>
              </w:r>
            </w:hyperlink>
            <w:r>
              <w:rPr>
                <w:color w:val="392C69"/>
              </w:rPr>
              <w:t xml:space="preserve">, от 25.02.2026 </w:t>
            </w:r>
            <w:hyperlink r:id="rId23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      <w:r>
                <w:rPr>
                  <w:color w:val="0000FF"/>
                </w:rPr>
                <w:t>N 181-VI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A5852" w:rsidRDefault="005A5852">
            <w:pPr>
              <w:pStyle w:val="ConsPlusNormal0"/>
            </w:pPr>
          </w:p>
        </w:tc>
      </w:tr>
    </w:tbl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1. Общие положения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1.1. Настоящее Положение о муниципальном контроле в сфере благоустройства на территории городского округа город Воронеж (далее - Положение) устанавливает порядок организации и осуществления муниципального контроля в сфере благоустройства на территории горо</w:t>
      </w:r>
      <w:r>
        <w:t>дского округа город Воронеж (далее - муниципальный контроль в сфере благоустройства).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1.2. Предметом муниципального контроля в сфере благоустройства является соблюдение гражданами и организациями обязательных требований, установленных </w:t>
      </w:r>
      <w:hyperlink r:id="rId24" w:tooltip="Решение Воронежской городской Думы от 19.06.2008 N 190-II (ред. от 01.04.2026)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Правилами</w:t>
        </w:r>
      </w:hyperlink>
      <w:r>
        <w:t xml:space="preserve"> благоустройства территорий городского округа город Воронеж, утвержденных решением Воронежской городской Думы от 19.06.2008 N 190-II (далее - Правила благоустройства), в том числе требований к обеспечению доступности </w:t>
      </w:r>
      <w:r>
        <w:t>для инвалидов объектов социальной, инженерной и транспортной инфраструктур и предоставляемых услуг (далее - обязательные требования).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1.3. Муниципальный контроль в сфере благоустройства осуществляется в отношении граждан и организаций, деятельность, действ</w:t>
      </w:r>
      <w:r>
        <w:t>ия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 в соответствии с действующим законодательством (далее - контролируемые лица).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Органы государственн</w:t>
      </w:r>
      <w:r>
        <w:t>ой власти, органы местного самоуправления, иные государственные и муниципальные органы выступают контролируемыми лицами в случае владения и (или) пользования производственными объектами, являющимися объектами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1.4. Контрольным органом, уполномочен</w:t>
      </w:r>
      <w:r>
        <w:t>ным на осуществление муниципального контроля в сфере благоустройства, является администрация городского округа город Воронеж (далее - администрация) в лице управления административно-технического контроля администрации, управления экологии администрации (д</w:t>
      </w:r>
      <w:r>
        <w:t>алее - контрольный орган).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2" w:name="P50"/>
      <w:bookmarkEnd w:id="2"/>
      <w:r>
        <w:t>1.5. Управление экологии администрации осуществляет муниципальный контроль в сфере благоустройства на озелененных территориях, особо охраняемых природных территориях, в прибрежных зонах водоемов, местах массового отдыха населения</w:t>
      </w:r>
      <w:r>
        <w:t xml:space="preserve"> и иных зонах рекреации.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1.6. Управление административно-технического контроля администрации осуществляет муниципальный контроль в сфере благоустройства на всех территориях городского округа город Воронеж, за исключением территорий, указанных в </w:t>
      </w:r>
      <w:hyperlink w:anchor="P50" w:tooltip="1.5. Управление экологии администрации осуществляет муниципальный контроль в сфере благоустройства на озелененных территориях, особо охраняемых природных территориях, в прибрежных зонах водоемов, местах массового отдыха населения и иных зонах рекреации.">
        <w:r>
          <w:rPr>
            <w:color w:val="0000FF"/>
          </w:rPr>
          <w:t>пункте 1.5</w:t>
        </w:r>
      </w:hyperlink>
      <w:r>
        <w:t xml:space="preserve"> настоящего Положения.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1.7. От имени администрации обеспечивают осуществление муниципального контроля в сфере благоустройства следующие должностные лица администрации: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1) уполномоченные должностные лица контрольного орг</w:t>
      </w:r>
      <w:r>
        <w:t>ана на принятие решений о проведении контрольных мероприятий: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руководитель управления административно-технического контроля (далее - руководитель управления), заместитель руководителя управления - начальник отдела по осуществлению контроля в сфере строит</w:t>
      </w:r>
      <w:r>
        <w:t>ельного законодательства (далее - заместитель руководителя управления);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руководитель управления экологии (далее - руководитель управления);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должностные лица контрольного органа, в должностные обязанности которых в соответствии с должностной инструкцие</w:t>
      </w:r>
      <w:r>
        <w:t xml:space="preserve">й входит осуществление муниципального контроля в сфере благоустройства, в том числе проведение профилактических мероприятий и контрольных мероприятий (далее - инспектор), </w:t>
      </w:r>
      <w:hyperlink w:anchor="P321" w:tooltip="Перечень">
        <w:r>
          <w:rPr>
            <w:color w:val="0000FF"/>
          </w:rPr>
          <w:t>перечень</w:t>
        </w:r>
      </w:hyperlink>
      <w:r>
        <w:t xml:space="preserve"> которых установлен в приложении N 1</w:t>
      </w:r>
      <w:r>
        <w:t xml:space="preserve"> к настоящему Положению.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3" w:name="P57"/>
      <w:bookmarkEnd w:id="3"/>
      <w:r>
        <w:t>1.8. Объектами муниципального контроля в сфере благоустройства являются: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деятельность, действия (бездействие) контролируемых лиц, связанные с соблюдением обязательных требований в сфере благоустройства;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здания, сооружения, земе</w:t>
      </w:r>
      <w:r>
        <w:t>льные участки, территории различного функционального назначения, элементы благоустройства, которыми контролируемые лица владеют и (или) пользуются и к которым Правилами благоустройства предъявляются обязательные требования (далее - производственные объекты</w:t>
      </w:r>
      <w:r>
        <w:t>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1.9. Контрольный орган обеспечивает учет объектов контроля в рамках осуществления муниципального контроля в сфере благоустройства путем ведения журнала учета объектов контроля в электронном виде в соответствии с типовой формой, утверждаемой постановлени</w:t>
      </w:r>
      <w:r>
        <w:t xml:space="preserve">ем администрации. Контрольный орган обеспечивает актуальность сведений об объектах контроля в журнале учета объектов контроля, используя информацию, предоставляемую в соответствии с нормативными правовыми актами, в рамках межведомственного взаимодействия, </w:t>
      </w:r>
      <w:r>
        <w:t>а также общедоступную информацию.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1.10. В целях, связанных с осуществлением муниципального контроля в сфере благоустройства, контрольный орган получает на безвозмездной основе документы и (или) сведения от иных органов либо подведомственных таким органам о</w:t>
      </w:r>
      <w:r>
        <w:t>рганизаций, в распоряжении которых находятся такие документы и (или) сведения, в рамках межведомственного информационного взаимодействия, в том числе в электронной форме.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1.11. При осуществлении учета объектов контроля на контролируемых лиц не может возлаг</w:t>
      </w:r>
      <w:r>
        <w:t>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1.12. Права и обязанности, о</w:t>
      </w:r>
      <w:r>
        <w:t xml:space="preserve">граничения и запреты должностных лиц, осуществляющих муниципальный контроль в сфере благоустройства, регламентируются </w:t>
      </w:r>
      <w:hyperlink r:id="rId2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статьями 29</w:t>
        </w:r>
      </w:hyperlink>
      <w:r>
        <w:t xml:space="preserve">, </w:t>
      </w:r>
      <w:hyperlink r:id="rId2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37</w:t>
        </w:r>
      </w:hyperlink>
      <w:r>
        <w:t xml:space="preserve"> Федерального закона от 31.07.2020 N 248-ФЗ "О государс</w:t>
      </w:r>
      <w:r>
        <w:t>твенном контроле (надзоре) и муниципальном контроле в Российской Федерации" (далее - Федеральный закон N 248-ФЗ).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2. Управление рисками причинения вреда (ущерба) охраняемым</w:t>
      </w:r>
    </w:p>
    <w:p w:rsidR="005A5852" w:rsidRDefault="00C06FB6">
      <w:pPr>
        <w:pStyle w:val="ConsPlusTitle0"/>
        <w:jc w:val="center"/>
      </w:pPr>
      <w:r>
        <w:t>ценностям при осуществлении муниципального контроля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2.1. Муниципальный контроль в</w:t>
      </w:r>
      <w:r>
        <w:t xml:space="preserve"> сфере благоустройства осуществляется на основе системы оценки и управления рисками причинения вреда (ущерба) охраняемым законом ценностям, определяющей выбор профилактических мероприятий и контрольных мероприятий, их содержание (в том числе объем проверяе</w:t>
      </w:r>
      <w:r>
        <w:t>мых обязательных требований), интенсивность и результаты.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2.2. При осуществлении муниципального контроля в сфере благоустройства контрольный орган относит объекты контроля, предусмотренные </w:t>
      </w:r>
      <w:hyperlink w:anchor="P57" w:tooltip="1.8. Объектами муниципального контроля в сфере благоустройства являются:">
        <w:r>
          <w:rPr>
            <w:color w:val="0000FF"/>
          </w:rPr>
          <w:t>пунктом 1.8</w:t>
        </w:r>
      </w:hyperlink>
      <w:r>
        <w:t xml:space="preserve"> настоящего Положения, к одной из следующих категорий риска причинения вреда (ущерба) охраняемым законом ценностям (далее - категории риска):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средний риск;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умеренный риск;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низкий риск.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2.3. Отнесение объектов контроля к определенной категории риска осуществляется контрольным органом ежеквартально на основании сопоставления характеристик объектов контроля с </w:t>
      </w:r>
      <w:hyperlink w:anchor="P369" w:tooltip="Критерии">
        <w:r>
          <w:rPr>
            <w:color w:val="0000FF"/>
          </w:rPr>
          <w:t>критериями</w:t>
        </w:r>
      </w:hyperlink>
      <w:r>
        <w:t xml:space="preserve"> отнесения объектов муниципальн</w:t>
      </w:r>
      <w:r>
        <w:t>ого контроля в сфере благоустройства на территории городского округа город Воронеж к категориям риска согласно приложению N 2 к настоящему Положению.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2.4. Решение об отнесении объектов контроля к категории риска принимается путем внесения и подписания соот</w:t>
      </w:r>
      <w:r>
        <w:t>ветствующих сведений в Едином реестре видов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2.5. Контрольный орган в течение пяти рабочих дней со дня поступления сведений</w:t>
      </w:r>
      <w:r>
        <w:t xml:space="preserve">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2.6. Контролируемое лицо, в том числе с использованием Единого портала госуд</w:t>
      </w:r>
      <w:r>
        <w:t>арственных и муниципальных услуг (функций),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</w:t>
      </w:r>
      <w:r>
        <w:t>териям риска для отнесения к иной категории риска.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2.7.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использует индикаторы риска нарушения обязательны</w:t>
      </w:r>
      <w:r>
        <w:t>х требований, перечень которых утверждается решением Воронежской городской Думы.</w:t>
      </w:r>
    </w:p>
    <w:p w:rsidR="005A5852" w:rsidRDefault="00C06FB6">
      <w:pPr>
        <w:pStyle w:val="ConsPlusNormal0"/>
        <w:jc w:val="both"/>
      </w:pPr>
      <w:r>
        <w:t xml:space="preserve">(в ред. </w:t>
      </w:r>
      <w:hyperlink r:id="rId27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  <w:r>
        <w:t xml:space="preserve"> от 25.02.2026 N 181-VI)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2.8. При выявлении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должностное лицо контрольного органа направляет упо</w:t>
      </w:r>
      <w:r>
        <w:t>лномоченному должностному лицу контрольного органа мотивированное представление о проведении контрольного мероприятия.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3. Профилактика рисков причинения вреда (ущерба) охраняемым</w:t>
      </w:r>
    </w:p>
    <w:p w:rsidR="005A5852" w:rsidRDefault="00C06FB6">
      <w:pPr>
        <w:pStyle w:val="ConsPlusTitle0"/>
        <w:jc w:val="center"/>
      </w:pPr>
      <w:r>
        <w:t>законом ценностям, виды профилактических мероприятий</w:t>
      </w:r>
    </w:p>
    <w:p w:rsidR="005A5852" w:rsidRDefault="00C06FB6">
      <w:pPr>
        <w:pStyle w:val="ConsPlusTitle0"/>
        <w:jc w:val="center"/>
      </w:pPr>
      <w:r>
        <w:t>при осуществлении муниципального контроля</w:t>
      </w:r>
    </w:p>
    <w:p w:rsidR="005A5852" w:rsidRDefault="00C06FB6">
      <w:pPr>
        <w:pStyle w:val="ConsPlusTitle0"/>
        <w:jc w:val="center"/>
      </w:pPr>
      <w:r>
        <w:t>в сфере благоустройства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3.1. Профилактика рисков причинения вреда (ущерба) охраняемым законом ценностям при осуществлении муниципального контроля в сфере благоустройства проводится в соответствии с ежегодно утверж</w:t>
      </w:r>
      <w:r>
        <w:t>даемой постановлением администрации Программой профилактики рисков причинения вреда (ущерба) охраняемым законом ценностям при осуществлении муниципального контроля в сфере благоустройства (далее - Программа профилактики рисков).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3.2. Разработка, утверждени</w:t>
      </w:r>
      <w:r>
        <w:t>е и актуализация Программы профилактики рисков при осуществлении муниципального контроля в сфере благоустройства проводится в соответствии с Порядком разработки и утверждения программы профилактики рисков причинения вреда, утвержденным Правительством Росси</w:t>
      </w:r>
      <w:r>
        <w:t>йской Федерации.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3.3. При проведении профилактических мероприятий взаимодействие с гражданами, организациями осуществляется только в случаях, установленных Федеральным </w:t>
      </w:r>
      <w:hyperlink r:id="rId2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 Если иное не установлено Федеральным </w:t>
      </w:r>
      <w:hyperlink r:id="rId29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3.4. При осуществлении муниципального контроля в сфере благоустрой</w:t>
      </w:r>
      <w:r>
        <w:t>ства контрольным органом проводятся следующие профилактические мероприятия: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информирование;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консультирование;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объявление предостережения;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профилактический визит.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3.5. Информирование осуществляется посредством размещения соответствующих сведений, предусмотренных </w:t>
      </w:r>
      <w:hyperlink r:id="rId30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3 статьи 46</w:t>
        </w:r>
      </w:hyperlink>
      <w:r>
        <w:t xml:space="preserve"> Федерального закона N 248-ФЗ, на официальном сайте администрации в информационно-телекоммуникационной с</w:t>
      </w:r>
      <w:r>
        <w:t>ети "Интернет",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3.6. Должностные лица контрольного органа осуществляют консультирование (дают разъяснения </w:t>
      </w:r>
      <w:r>
        <w:t xml:space="preserve">по вопросам, связанным с организацией и осуществлением муниципального контроля в сфере благоустройства) по обращениям контролируемых лиц и их представителей без взимания </w:t>
      </w:r>
      <w:r>
        <w:lastRenderedPageBreak/>
        <w:t>платы.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3.7. Консультирование может осуществляться должностным лицом контрольного орган</w:t>
      </w:r>
      <w:r>
        <w:t>а по обращениям контролируемых лиц или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как в устной форме по телефону, посредство</w:t>
      </w:r>
      <w:r>
        <w:t>м видео-конференц-связи, использования мобильного приложения "Инспектор", на личном приеме в ходе проведения профилактического мероприятия, контрольного мероприятия, так и в письменной форме.</w:t>
      </w:r>
    </w:p>
    <w:p w:rsidR="005A5852" w:rsidRDefault="00C06FB6">
      <w:pPr>
        <w:pStyle w:val="ConsPlusNormal0"/>
        <w:jc w:val="both"/>
      </w:pPr>
      <w:r>
        <w:t xml:space="preserve">(п. 3.7 в ред. </w:t>
      </w:r>
      <w:hyperlink r:id="rId31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 от 25.02.2026 N 181-VI)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3.8. Консультирование в устной и письменной формах осуществляется по следующим вопросам, связанным с разъяснением</w:t>
      </w:r>
      <w:r>
        <w:t>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положений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положений нормативных правовых актов, регламентирующих порядок осуществлени</w:t>
      </w:r>
      <w:r>
        <w:t>я муниципального контроля в сфере благоустройства;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порядка обжалования решений и действий (бездействия) должностных лиц контрольного органа;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по иным вопросам, относящимся к компетенции контрольного органа.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3.9. По итогам устного консультирования инфо</w:t>
      </w:r>
      <w:r>
        <w:t xml:space="preserve">рмация в письменной форме контролируемым лицам и их представителям не предоставляется. Контролируемое лицо вправе направить запрос о предоставлении письменного ответа в сроки, установленные Федеральным </w:t>
      </w:r>
      <w:hyperlink r:id="rId32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</w:t>
      </w:r>
      <w:r>
        <w:t>раждан Российской Федерации".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3.10. Консультирование в письменной форме осуществляется в следующих случаях: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контролируемым лицом представлен письменный запрос о предоставлении письменного ответа по вопросам консультирования;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за время консультирования в</w:t>
      </w:r>
      <w:r>
        <w:t xml:space="preserve"> устной форме предоставить ответ на поставленные вопросы невозможно;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- ответ на поставленные вопросы требует дополнительного запроса сведений от органов государственной власти, органов местного самоуправления, организаций и иных лиц.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3.11. Контрольный орга</w:t>
      </w:r>
      <w:r>
        <w:t>н осуществляет учет консультирований, который проводится посредством внесения соответствующей записи в журнал консультирования в электронном виде, форма которого утверждается постановлением администрации.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3.12. При осуществлении консультирования должностно</w:t>
      </w:r>
      <w:r>
        <w:t>е лицо контрольного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3.13. В ходе консультирования не может предоставляться информация, содержащая оценку конкретного</w:t>
      </w:r>
      <w:r>
        <w:t xml:space="preserve">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 испытаний.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3.14. Информация, ставшая известной должностному </w:t>
      </w:r>
      <w:r>
        <w:t>лицу контрольного органа 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3.15. В случаях поступления в течение календарного года однотипных (по одним и</w:t>
      </w:r>
      <w:r>
        <w:t xml:space="preserve"> тем же вопросам) обращений контролируемых лиц и их представителей консультирование осуществляется посредством размещения на официальном сайте администрации в информационно-телекоммуникационной сети "Интернет" письменного разъяснения, подписанного уполномо</w:t>
      </w:r>
      <w:r>
        <w:t>ченным должностным лицом контрольного органа.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3.16. Предостережение о недопустимости нарушения обязательных требований (далее - предостережение) объявляется и направляется контролируемому лицу в порядке, установленном Федеральным </w:t>
      </w:r>
      <w:hyperlink r:id="rId33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</w:t>
      </w:r>
      <w:r>
        <w:t>-ФЗ,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</w:t>
      </w:r>
      <w:r>
        <w:t>ред (ущерб) охраняемым законом ценностям либо создало угрозу причинения вреда (ущерба) охраняемым законом ценностям.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3.17. Предостережение о недопустимости нарушения обязательных требований должно содержать указание на соответствующие обязательные требован</w:t>
      </w:r>
      <w:r>
        <w:t>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</w:t>
      </w:r>
      <w:r>
        <w:t>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</w:t>
      </w:r>
      <w:r>
        <w:t xml:space="preserve">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3.18. Объявляемые предостережения регистрируются в журнале учета предостережений в электронном виде с присвоением регистрационного номера, форма которого утверждается постановлением администрации.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3.19. В случае объявления предостережения контролируемое лицо вправе подать возражение в отношении предостережения (далее - возражение), в том числе посредством единого портала государственных и муниципальных услуг или регионального портала государственных</w:t>
      </w:r>
      <w:r>
        <w:t xml:space="preserve"> и муниципальных услуг, в срок не позднее 30 дней со дня получения им предостережения. Возражение рассматривается контрольным органом в течение 30 дней со дня получения. В результате рассмотрения возражения контролируемому лицу направляется ответ с информа</w:t>
      </w:r>
      <w:r>
        <w:t>цией о согласии или несогласии с возражением.</w:t>
      </w:r>
    </w:p>
    <w:p w:rsidR="005A5852" w:rsidRDefault="00C06FB6">
      <w:pPr>
        <w:pStyle w:val="ConsPlusNormal0"/>
        <w:jc w:val="both"/>
      </w:pPr>
      <w:r>
        <w:t xml:space="preserve">(п. 3.19 в ред. </w:t>
      </w:r>
      <w:hyperlink r:id="rId34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 от 25.02.2026 N 181-VI)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</w:t>
      </w:r>
      <w:r>
        <w:t>20. Возражение на предостережение подается руководителю контрольного органа и рассматривается лицом, уполномоченным на осуществление муниципального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3.21. В случае принятия представленных в возражении контролируемого лица доводов направленное ране</w:t>
      </w:r>
      <w:r>
        <w:t>е предостережение аннулируется с соответствующей отметкой в журнале учета объявленных предостережений. При несогласии с возражением указываются соответствующие обоснования.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Информация о несогласии с возражением или об аннулировании предостережения направля</w:t>
      </w:r>
      <w:r>
        <w:t>ется в адрес контролируемого лица в письменной форме или в форме электронного документа не позднее 15 рабочих дней со дня получения возражения.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3.22.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3.23. В ходе профилактическог</w:t>
      </w:r>
      <w:r>
        <w:t xml:space="preserve">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</w:t>
      </w:r>
      <w:r>
        <w:t>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</w:t>
      </w:r>
      <w:r>
        <w:t xml:space="preserve"> риска, и проводит оценку уровня соблюдения контролируемым лицом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Обязательный профила</w:t>
      </w:r>
      <w:r>
        <w:t>ктический визит не проводится в отношении объектов контроля, отнесенных к категориям умеренного и низкого риска.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3.24. Обязательный профилактический визит проводится по основаниям и в порядке, установленном </w:t>
      </w:r>
      <w:hyperlink r:id="rId3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52.1</w:t>
        </w:r>
      </w:hyperlink>
      <w:r>
        <w:t xml:space="preserve"> Фе</w:t>
      </w:r>
      <w:r>
        <w:t>дерального закона N 248-ФЗ, в срок, не превышающий 10 рабочих дней. Указанный срок может быть продлен на срок, необходимый для проведения экспертизы, испытаний.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3.25. По окончании обязательного профилактического визита составляется акт о проведении обязате</w:t>
      </w:r>
      <w:r>
        <w:t xml:space="preserve">льного профилактического визита (далее также - акт обязательного профилактического визита) в порядке, предусмотренном </w:t>
      </w:r>
      <w:hyperlink r:id="rId3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90</w:t>
        </w:r>
      </w:hyperlink>
      <w:r>
        <w:t xml:space="preserve"> Федерального закона N 248-ФЗ для контрольных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Контролируемое лицо или его предста</w:t>
      </w:r>
      <w:r>
        <w:t xml:space="preserve">витель знакомится с содержанием акта обязательного профилактического визита в порядке, предусмотренном </w:t>
      </w:r>
      <w:hyperlink r:id="rId37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88</w:t>
        </w:r>
      </w:hyperlink>
      <w:r>
        <w:t xml:space="preserve"> Федерального закона N 248-ФЗ для контрольных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3.26. В случае невозможности проведения обязательн</w:t>
      </w:r>
      <w:r>
        <w:t xml:space="preserve">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порядке, предусмотренном </w:t>
      </w:r>
      <w:hyperlink r:id="rId3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10 стат</w:t>
        </w:r>
        <w:r>
          <w:rPr>
            <w:color w:val="0000FF"/>
          </w:rPr>
          <w:t>ьи 65</w:t>
        </w:r>
      </w:hyperlink>
      <w:r>
        <w:t xml:space="preserve"> Федерального закона N 248-ФЗ для контрольных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В случае невозможности проведения обязательного профилактического визита </w:t>
      </w:r>
      <w:r>
        <w:lastRenderedPageBreak/>
        <w:t>уполномоченное должностное лицо контрольного органа вправе не позднее трех месяцев с даты составления акта о невозможно</w:t>
      </w:r>
      <w:r>
        <w:t>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3.27. Предписание об устранении выявленных нарушений обязательных требований выдается конт</w:t>
      </w:r>
      <w:r>
        <w:t xml:space="preserve">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39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90.1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3.28. Профилактический визит</w:t>
      </w:r>
      <w:r>
        <w:t xml:space="preserve">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П</w:t>
      </w:r>
      <w:r>
        <w:t xml:space="preserve">рофилактический визит по инициативе контролируемого лица проводится в порядке, установленном </w:t>
      </w:r>
      <w:hyperlink r:id="rId40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52.2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3.29. Предписания об устранении нарушений обязательных требований, выявленных в ходе п</w:t>
      </w:r>
      <w:r>
        <w:t>рофилактического визита по заявлению контролируемого лица, не выдаются.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3.30. 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</w:t>
      </w:r>
      <w:r>
        <w:t>нностям или такой вред (ущерб) причинен,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3.31. Сведения об объявлении предостережения и</w:t>
      </w:r>
      <w:r>
        <w:t xml:space="preserve"> проведении профилактического визита размещаются в едином реестре контрольных (надзорных) мероприятий.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4. Организация контрольных мероприятий при осуществлении</w:t>
      </w:r>
    </w:p>
    <w:p w:rsidR="005A5852" w:rsidRDefault="00C06FB6">
      <w:pPr>
        <w:pStyle w:val="ConsPlusTitle0"/>
        <w:jc w:val="center"/>
      </w:pPr>
      <w:r>
        <w:t>муниципального контроля в сфере благоустройства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4.1. Внеплановые контрольные мероприятия, пред</w:t>
      </w:r>
      <w:r>
        <w:t xml:space="preserve">усматривающие взаимодействие с контролируемым лицом, проводятся по основаниям, предусмотренным </w:t>
      </w:r>
      <w:hyperlink r:id="rId4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пунктами 1</w:t>
        </w:r>
      </w:hyperlink>
      <w:r>
        <w:t xml:space="preserve">, </w:t>
      </w:r>
      <w:hyperlink r:id="rId42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3</w:t>
        </w:r>
      </w:hyperlink>
      <w:r>
        <w:t xml:space="preserve"> - </w:t>
      </w:r>
      <w:hyperlink r:id="rId43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5</w:t>
        </w:r>
      </w:hyperlink>
      <w:r>
        <w:t xml:space="preserve">, </w:t>
      </w:r>
      <w:hyperlink r:id="rId44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7</w:t>
        </w:r>
      </w:hyperlink>
      <w:r>
        <w:t xml:space="preserve">, </w:t>
      </w:r>
      <w:hyperlink r:id="rId4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9 части 1 статьи 57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4.2. В случае если внеплановое контрольное мероприятие может быть проведено только после согласования с органами прокуратуры, указанное м</w:t>
      </w:r>
      <w:r>
        <w:t>ероприятие проводится после такого согласования.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Согласование с прокурором проведения внепланового контрольного мероприятия осуществляется в соответствии со </w:t>
      </w:r>
      <w:hyperlink r:id="rId4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66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4.3. Если основанием для</w:t>
      </w:r>
      <w:r>
        <w:t xml:space="preserve"> проведения внепланового контрольного мероприятия являются сведения, предусмотренные </w:t>
      </w:r>
      <w:hyperlink r:id="rId47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 статьи 60</w:t>
        </w:r>
      </w:hyperlink>
      <w:r>
        <w:t xml:space="preserve"> Федерального закона N 248-ФЗ, и в случае необходимости принятия неотложных мер по предотвращению и устранению нарушени</w:t>
      </w:r>
      <w:r>
        <w:t xml:space="preserve">й обязательных требований, внеплановые контрольные мероприятия проводятся в соответствии с </w:t>
      </w:r>
      <w:hyperlink r:id="rId4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4.4. Для проведения контрольного мероприятия, предусматривающего взаимодействие с</w:t>
      </w:r>
      <w:r>
        <w:t xml:space="preserve"> контролируемым лицом, контрольным органом принимается решение о проведении контрольного мероприятия по форме, утверждаемой федеральным органом исполнительной власти, осуществляющим функции по выработке государственной политики и нормативно-правовому регул</w:t>
      </w:r>
      <w:r>
        <w:t>ированию в области государственного контроля (надзора) и муниципального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4.5. Решение о проведении контрольного мероприятия подписывается руководителем управления в соответствии со своей компетенцией и на основании настоящего Положения.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4.6. Контр</w:t>
      </w:r>
      <w:r>
        <w:t>ольное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</w:t>
      </w:r>
      <w:r>
        <w:t>пособности единого реестра контрольных (надзорных) мероприятий, зафиксированных оператором реестра.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4.7. Проведение контрольных мероприятий, информация о которых на момент начала их проведения в едином реестре контрольных (надзорных) мероприятий отсутствует, не допускается, если иное не предусмотрено Федеральным </w:t>
      </w:r>
      <w:hyperlink r:id="rId49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4.8. При пр</w:t>
      </w:r>
      <w:r>
        <w:t>оведении контрольных мероприятий в целях фиксации доказательств нарушений обязательных требований инспектор может использовать технические средства фотосъемки, аудио- и видеозаписи. Фотографии, аудио- и видеозаписи, используемые для фиксации доказательств,</w:t>
      </w:r>
      <w:r>
        <w:t xml:space="preserve"> должны позволять однозначно идентифицировать дату, время, место и объект фиксации, отражающий нарушение обязательных требований. Фотографии, аудио- и видеозаписи, используемые для доказательств нарушений обязательных требований, прикладываются к акту конт</w:t>
      </w:r>
      <w:r>
        <w:t>рольного мероприятия.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4.9. Проведение фотосъемки, аудио- и видеозаписи осуществляется с обязательным устным уведомлением контролируемого лица до начала проведения контрольного мероприятия.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4.10. Фиксация нарушений обязательных требований при помощи фотосъе</w:t>
      </w:r>
      <w:r>
        <w:t>мки проводится не менее чем двумя снимками каждого из выявленных нарушений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При использовании аудио- и видеозаписи в ходе проведения контрольного мероприятия запись должна осуществляться непрерывно, с обязательной фиксацией даты, ме</w:t>
      </w:r>
      <w:r>
        <w:t>ста,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4.11. Решение о необходимости использования в том числе электронных вычислительных машин </w:t>
      </w:r>
      <w:r>
        <w:t>и электронных носителей информации, копировальных аппаратов, сканеров, телефонов (в том числе для сотовой связи), средств аудиозаписи и видеозаписи, фотоаппаратов, необходимых для проведения контрольных мероприятий, фотосъемки, аудио- и видеозаписи, иных с</w:t>
      </w:r>
      <w:r>
        <w:t>пособов фиксации доказательств нарушений обязательных требований при осуществлении контрольных мероприятий принимается инспектором самостоятельно.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4.12. Информация о технических средствах, использованных при фотосъемке, аудио- и </w:t>
      </w:r>
      <w:r>
        <w:lastRenderedPageBreak/>
        <w:t xml:space="preserve">видеозаписи, иных способах </w:t>
      </w:r>
      <w:r>
        <w:t>фиксации доказательств указывается непосредственно в акте контрольного мероприятия.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4" w:name="P155"/>
      <w:bookmarkEnd w:id="4"/>
      <w:r>
        <w:t>4.13. В случае если проведение контрольного мероприятия, предусматривающего взаимодействие с контролируемым лицом, оказалось невозможным в связи с отсутствием контролируемо</w:t>
      </w:r>
      <w:r>
        <w:t>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</w:t>
      </w:r>
      <w:r>
        <w:t xml:space="preserve"> контрольного мероприятия,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порядке, предусмотренном </w:t>
      </w:r>
      <w:hyperlink r:id="rId50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частями 4</w:t>
        </w:r>
      </w:hyperlink>
      <w:r>
        <w:t xml:space="preserve"> и </w:t>
      </w:r>
      <w:hyperlink r:id="rId5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5 статьи 21</w:t>
        </w:r>
      </w:hyperlink>
      <w:r>
        <w:t xml:space="preserve"> Федерального закона N 248-ФЗ.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</w:t>
      </w:r>
      <w:r>
        <w:t>ного мероприятия, предусматривающего взаимодействие с контролируемым лицом.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4.14. В случае, указанном в </w:t>
      </w:r>
      <w:hyperlink w:anchor="P155" w:tooltip="4.13. В случае если проведение контрольного мероприятия, предусматривающего взаимодействие с контролируемым лицом, оказалось невозможным в связи с отсутствием контролируемого лица по месту нахождения (осуществления деятельности), либо в связи с фактическим нео">
        <w:r>
          <w:rPr>
            <w:color w:val="0000FF"/>
          </w:rPr>
          <w:t>пункте 4.13</w:t>
        </w:r>
      </w:hyperlink>
      <w:r>
        <w:t xml:space="preserve"> настоящего Положения, уполномоченное должностное лицо контрольного органа вправе не позднее трех месяце</w:t>
      </w:r>
      <w:r>
        <w:t>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</w:t>
      </w:r>
      <w:r>
        <w:t>ми прокуратуры.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4.15. Случаями, при наступлении которых индивидуальный предприниматель, гражданин, являющиеся контролируемыми лицами, вправе в соответствии с </w:t>
      </w:r>
      <w:hyperlink r:id="rId52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8 статьи 31</w:t>
        </w:r>
      </w:hyperlink>
      <w:r>
        <w:t xml:space="preserve"> Федерального закона N 248-ФЗ представить в ко</w:t>
      </w:r>
      <w:r>
        <w:t>нтрольный орган информацию о невозможности присутствия при проведении контрольного мероприятия, являются: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нахождение на амбулаторном или стационарном лечении в медицинском учреждении;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нахождение за пределами Российской Федерации;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3) административный </w:t>
      </w:r>
      <w:r>
        <w:t>арест;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избрание в отношении подозреваемого в совершении преступления физического лица меры пресечения, влекущей невозможность присутствия при проведении контрольного мероприятия;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5) призыв на военную службу в соответствии с Федеральным </w:t>
      </w:r>
      <w:hyperlink r:id="rId53" w:tooltip="Федеральный закон от 28.03.1998 N 53-ФЗ (ред. от 28.12.2025) &quot;О воинской обязанности и военной службе&quot; {КонсультантПлюс}">
        <w:r>
          <w:rPr>
            <w:color w:val="0000FF"/>
          </w:rPr>
          <w:t>законом</w:t>
        </w:r>
      </w:hyperlink>
      <w:r>
        <w:t xml:space="preserve"> от 28.03.1998 N 53-ФЗ "О во</w:t>
      </w:r>
      <w:r>
        <w:t>инской обязанности и военной службе";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6) временное отсутствие на момент проведения контрольного мероприятия в связи с ежегодным отпуском, командировкой, иными уважительными обстоятельствами личного характера.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4.16. Информация о невозможности присутствия пр</w:t>
      </w:r>
      <w:r>
        <w:t>и проведении контрольного мероприятия должна содержать: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1) описание обстоятельств, препятствующих присутствию при проведении контрольного </w:t>
      </w:r>
      <w:r>
        <w:lastRenderedPageBreak/>
        <w:t>мероприятия;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сведения о причинно-следственной связи между обстоятельствами, препятствующими присутствию при проведе</w:t>
      </w:r>
      <w:r>
        <w:t>нии контрольного мероприятия, и невозможностью присутствия при проведении контрольного мероприятия;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4.17. При предоставлении </w:t>
      </w:r>
      <w:r>
        <w:t>указанной информации проведение контрольного мероприятия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 в контрольный орган.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4.18. Под</w:t>
      </w:r>
      <w:r>
        <w:t>готовка должностным лицом контрольного органа в ходе осуществления муниципального контроля в сфере благоустройства документов, информирование контролируемых лиц о совершаемых должностными лицами контрольного органа действиях и принимаемых решениях, обмен д</w:t>
      </w:r>
      <w:r>
        <w:t xml:space="preserve">окументами и сведениями с контролируемыми лицами осуществляются на бумажном носителе в течение срока, установленного </w:t>
      </w:r>
      <w:hyperlink r:id="rId54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10 статьи 98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4.19. Действия в рамках контрольного мероприятия соверш</w:t>
      </w:r>
      <w:r>
        <w:t xml:space="preserve">аются в сроки, установленные Федеральным </w:t>
      </w:r>
      <w:hyperlink r:id="rId5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4.20. В ходе осуществления муниципального контроля в случае необходимости совершения отдельных контрольных действий контрольный орган в соответствии со </w:t>
      </w:r>
      <w:hyperlink r:id="rId5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34</w:t>
        </w:r>
      </w:hyperlink>
      <w:r>
        <w:t xml:space="preserve"> Федерального закона N 248-ФЗ может привлекать специалистов, обладающих специальными знаниями и навыками, необходимыми для оказания содействия контрольному органу.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5. Проведение контрольных мероприятий, предусматривающих</w:t>
      </w:r>
    </w:p>
    <w:p w:rsidR="005A5852" w:rsidRDefault="00C06FB6">
      <w:pPr>
        <w:pStyle w:val="ConsPlusTitle0"/>
        <w:jc w:val="center"/>
      </w:pPr>
      <w:r>
        <w:t>взаимодействие с контролируемым лицом, при осуществлении</w:t>
      </w:r>
    </w:p>
    <w:p w:rsidR="005A5852" w:rsidRDefault="00C06FB6">
      <w:pPr>
        <w:pStyle w:val="ConsPlusTitle0"/>
        <w:jc w:val="center"/>
      </w:pPr>
      <w:r>
        <w:t>муниципального контроля в сфере благоустройства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5.1. Взаимодействием контрольного органа, его должностных лиц с контролируемыми лицами являются встречи, телефонные и иные переговоры (непосредственно</w:t>
      </w:r>
      <w:r>
        <w:t>е взаимодействие) между инспектором и контролируемым лицом или его представителем, запрос документов, иных материалов, присутствие инспектора в месте осуществления деятельности контролируемого лица (за исключением случаев присутствия инспектора на общедост</w:t>
      </w:r>
      <w:r>
        <w:t>упных производственных объектах).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5.2. При осуществлении муниципального контроля в сфере благоустройства могут проводиться следующие контрольные мероприятия: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инспекционный визит;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рейдовый осмотр;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выездная проверка.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5.3. Инспекционный визит проводи</w:t>
      </w:r>
      <w:r>
        <w:t>тся во взаимодействии с конкретным контролируемым лицом и (или) владельцем (пользователем) производственного объекта по месту нахождения (осуществления деятельности) контролируемого лица (его филиалов, представительств, обособленных структурных подразделен</w:t>
      </w:r>
      <w:r>
        <w:t>ий) либо объекта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5.4. В ходе инспекционного визита могут совершаться следующие контрольные действия: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осмотр;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опрос;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получение письменных объяснений;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истребование документов, которые в соответствии с обязательными требованиями должны н</w:t>
      </w:r>
      <w:r>
        <w:t>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5) инструментальное обследование.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5.5. Инспекционный визит проводится без предвар</w:t>
      </w:r>
      <w:r>
        <w:t>ительного уведомления контролируемого лица и собственника производственного объекта.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5.6.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</w:t>
      </w:r>
      <w:r>
        <w:t>ь.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5.7. Рейдовый осмотр проводится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</w:t>
      </w:r>
      <w:r>
        <w:t>олько контролируемых лиц.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5.8.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5.9. Рейдовый осмотр может проводиться в форме совместного (межведомственн</w:t>
      </w:r>
      <w:r>
        <w:t>ого) контрольного мероприятия.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5.10. В ходе рейдового осмотра объектов контроля могут совершаться следующие контрольные действия: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осмотр;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опрос;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получение письменных объяснений;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истребование документов;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5) инструментальное обследование.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5.11. 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5.12. При проведении рейдового осмотра инспекторы в</w:t>
      </w:r>
      <w:r>
        <w:t>праве взаимодействовать с находящимися на производственных объектах лицами.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5.13. В случае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</w:t>
      </w:r>
      <w:r>
        <w:t>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5.14.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</w:t>
      </w:r>
      <w:r>
        <w:t>нки выполнения решений контрольного органа.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5" w:name="P204"/>
      <w:bookmarkEnd w:id="5"/>
      <w:r>
        <w:t>5.15.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5.16. Выезд</w:t>
      </w:r>
      <w:r>
        <w:t>ная проверка проводится в случае, если не представляется возможным: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</w:t>
      </w:r>
      <w:r>
        <w:t>ца;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</w:t>
      </w:r>
      <w:hyperlink w:anchor="P204" w:tooltip="5.15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">
        <w:r>
          <w:rPr>
            <w:color w:val="0000FF"/>
          </w:rPr>
          <w:t>пункте 5.15</w:t>
        </w:r>
      </w:hyperlink>
      <w:r>
        <w:t xml:space="preserve"> настоящего Положения место и совершения необходимых контрольны</w:t>
      </w:r>
      <w:r>
        <w:t>х действий, предусмотренных в рамках иного вида контрольных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5.17. О проведении выездной проверки контролируемое лицо уведомляется в порядке, предусмотренном </w:t>
      </w:r>
      <w:hyperlink r:id="rId57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21</w:t>
        </w:r>
      </w:hyperlink>
      <w:r>
        <w:t xml:space="preserve"> Федерального закона N 248-ФЗ, путем напра</w:t>
      </w:r>
      <w:r>
        <w:t>вления копии решения о проведении выездной проверки не позднее чем за двадцать четыре часа до ее начала.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5.18. В ходе выездной проверки объектов контроля могут совершаться следующие контрольные действия: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осмотр;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опрос;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получение письменных объясне</w:t>
      </w:r>
      <w:r>
        <w:t>ний;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истребование документов;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5) инструментальное обследование.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5.19.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</w:t>
      </w:r>
      <w:r>
        <w:t xml:space="preserve">роверки не может превышать пятьдесят часов для малого предприятия и пятнадцать часов для микропредприятия, за исключением случаев, установленных Федеральным </w:t>
      </w:r>
      <w:hyperlink r:id="rId5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Действие требований, установленных настоящим пунктом в отношении сро</w:t>
      </w:r>
      <w:r>
        <w:t xml:space="preserve">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иных контролируемых лиц в случаях, установленных Федеральным </w:t>
      </w:r>
      <w:hyperlink r:id="rId59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jc w:val="both"/>
      </w:pPr>
      <w:r>
        <w:t>(абзац вве</w:t>
      </w:r>
      <w:r>
        <w:t xml:space="preserve">ден </w:t>
      </w:r>
      <w:hyperlink r:id="rId60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решением</w:t>
        </w:r>
      </w:hyperlink>
      <w:r>
        <w:t xml:space="preserve"> Воронежской городской Думы от 25.02.2026 N 181-VI)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5.20. Совершение контрольных действий и их результаты отраж</w:t>
      </w:r>
      <w:r>
        <w:t xml:space="preserve">аются в документах, составляемых инспектором в случаях, установленных Федеральным </w:t>
      </w:r>
      <w:hyperlink r:id="rId6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5.21. Внеплановые контрольные мероприятия, предусматривающие взаимодействие с контролируемым лицом, проводятся только по согласованию с органам</w:t>
      </w:r>
      <w:r>
        <w:t xml:space="preserve">и прокуратуры, за исключением случаев их проведения в соответствии с </w:t>
      </w:r>
      <w:hyperlink r:id="rId62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пунктами 3</w:t>
        </w:r>
      </w:hyperlink>
      <w:r>
        <w:t xml:space="preserve">, </w:t>
      </w:r>
      <w:hyperlink r:id="rId63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4 части 1 статьи 57</w:t>
        </w:r>
      </w:hyperlink>
      <w:r>
        <w:t xml:space="preserve"> и </w:t>
      </w:r>
      <w:hyperlink r:id="rId64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</w:t>
      </w:r>
      <w:r>
        <w:t>.22. При проведении контрольного мероприятия, предусматривающего взаимодействие с контролируемым лицом (его представителем) в месте осуществления деятельности контролируемого лица, контролируемому лицу (его представителю) инспектором предъявляются служебно</w:t>
      </w:r>
      <w:r>
        <w:t>е удостоверение, заверенная печатью бумажная копия либо решение о проведении контрольного мероприятия в форме электронного документа, подписанного квалифицированной электронной подписью, а также сообщается учетный номер контрольного мероприятия в едином ре</w:t>
      </w:r>
      <w:r>
        <w:t>естре контрольных (надзорных) мероприятий.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5.23. Инспекционный визит, выездная проверка, рейдовый осмотр,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</w:t>
      </w:r>
      <w:r>
        <w:t>льного приложения "Инспектор".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5.24. Сведения о проведении контрольного мероприятия с взаимодействием с контролируемым лицом вносятся в единый реестр контрольных (надзорных) мероприятий.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6. Проведение контрольных мероприятий без взаимодействия</w:t>
      </w:r>
    </w:p>
    <w:p w:rsidR="005A5852" w:rsidRDefault="00C06FB6">
      <w:pPr>
        <w:pStyle w:val="ConsPlusTitle0"/>
        <w:jc w:val="center"/>
      </w:pPr>
      <w:r>
        <w:t>с контролируемым лицом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6.1. При осуществлении муниципального контроля в сфере благоустройства проводятся следующие контрольные мероприятия без взаимодействия с контролируемым лицом: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наблюдение за соблюдением обязательных требований (мониторинг безопасности);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выездное обследование.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6.2. Наблюдение за соблюдением обязательных требований (мониторинг безопасности) проводится на основании задания руководителя управления или заместите</w:t>
      </w:r>
      <w:r>
        <w:t xml:space="preserve">ля руководителя управления и заключается в сборе, анализе данных об объектах контроля, имеющихся у </w:t>
      </w:r>
      <w:r>
        <w:lastRenderedPageBreak/>
        <w:t xml:space="preserve">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</w:t>
      </w:r>
      <w:r>
        <w:t>рамках исполнения обязательных требований, а также данных, содержащихся в государственных и муниципальных информационных системах, данных из информационно-телекоммуникационной сети "Интернет", иных общедоступных данных, а также данных, полученных с использ</w:t>
      </w:r>
      <w:r>
        <w:t>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6.3. При наблюдении за соблюдением обязательных требований (мониторинге безопасности) на контролируемых лиц не могут во</w:t>
      </w:r>
      <w:r>
        <w:t>злагаться обязанности, не установленные обязательными требованиями.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6.4. Срок проведения наблюдения за соблюдением обязательных требований (мониторинг безопасности) - не более двух месяцев.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6.5. Форма задания руководителя управления или заместителя руковод</w:t>
      </w:r>
      <w:r>
        <w:t>ителя управления об осуществлении наблюдения за соблюдением обязательных требований (мониторинг безопасности) утверждается постановлением администрации.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6.6. Если в ходе наблюдения за соблюдением обязательных требований (мониторинг безопасности) выявлены ф</w:t>
      </w:r>
      <w:r>
        <w:t>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</w:t>
      </w:r>
      <w:r>
        <w:t xml:space="preserve"> контрольным органом принимаются следующие решения: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решение о проведении внепланового контрольного мероприятия на основе подготовленного инспектором мотивированного представления о проведении контрольного мероприятия;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2) решение о выдаче предписания об </w:t>
      </w:r>
      <w:r>
        <w:t xml:space="preserve">устранении выявленных нарушений в порядке, предусмотренным </w:t>
      </w:r>
      <w:hyperlink r:id="rId6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пунктом 1 части 2 статьи 90</w:t>
        </w:r>
      </w:hyperlink>
      <w:r>
        <w:t xml:space="preserve"> Федерального закона N 248-ФЗ;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решение об объявлении предостережения.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6.7. Выездное обследование проводится на основании задания руко</w:t>
      </w:r>
      <w:r>
        <w:t xml:space="preserve">водителя управления или заместителя руководителя управления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</w:t>
      </w:r>
      <w:r>
        <w:t>объекта контроля.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Форма задания руководителя управления или заместителя руководителя управления об осуществлении выездного обследования утверждается постановлением администрации.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6.8. Выездное обследование проводится без взаимодействия с контролируемым лиц</w:t>
      </w:r>
      <w:r>
        <w:t>ом и без его информирования в целях визуальной оценки соблюдения контролируемыми лицами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6.9. В ходе выездного обследования на общедоступных (открытых для посещения неограниченным кругом лиц) производственных объектах могут осуществ</w:t>
      </w:r>
      <w:r>
        <w:t>ляться: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1) осмотр;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инструментальное обследование (с применением видеозаписи).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6.10. 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</w:t>
      </w:r>
      <w:r>
        <w:t xml:space="preserve">ний в порядке, предусмотренном </w:t>
      </w:r>
      <w:hyperlink r:id="rId6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пунктом 1 части 2 статьи 90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6.11. В случае выявления нарушений обязательных требований, оформления актов и (или) выдачи предписаний об устранении выявленных нару</w:t>
      </w:r>
      <w:r>
        <w:t>шений обязательных требований в рамках проведения контрольных мероприятий без взаимодействия с контролируемым лицом указанные акты и (или) предписания вносятся в единый реестр контрольных (надзорных) мероприятий.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7. Оформление результатов контрольного мер</w:t>
      </w:r>
      <w:r>
        <w:t>оприятия</w:t>
      </w:r>
    </w:p>
    <w:p w:rsidR="005A5852" w:rsidRDefault="00C06FB6">
      <w:pPr>
        <w:pStyle w:val="ConsPlusTitle0"/>
        <w:jc w:val="center"/>
      </w:pPr>
      <w:r>
        <w:t>при осуществлении муниципального контроля в сфере</w:t>
      </w:r>
    </w:p>
    <w:p w:rsidR="005A5852" w:rsidRDefault="00C06FB6">
      <w:pPr>
        <w:pStyle w:val="ConsPlusTitle0"/>
        <w:jc w:val="center"/>
      </w:pPr>
      <w:r>
        <w:t>благоустройства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7.1.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также - акт). По результатам проведения контрольного мероприятия без взаимодействия акт состав</w:t>
      </w:r>
      <w:r>
        <w:t>ляется в случае выявления нарушений обязательных требований либо в случае выявления индикатора риска нарушения обязательных требований при осуществлении муниципального контроля в сфере благоустройства на территории городского округа город Воронеж, утвержде</w:t>
      </w:r>
      <w:r>
        <w:t>нного решением Воронежской городской Думы.</w:t>
      </w:r>
    </w:p>
    <w:p w:rsidR="005A5852" w:rsidRDefault="00C06FB6">
      <w:pPr>
        <w:pStyle w:val="ConsPlusNormal0"/>
        <w:jc w:val="both"/>
      </w:pPr>
      <w:r>
        <w:t xml:space="preserve">(п. 7.1 в ред. </w:t>
      </w:r>
      <w:hyperlink r:id="rId67" w:tooltip="Решение Воронежской городской Думы от 20.08.2025 N 1346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 от 20.08.2025 N 1346-V)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7.2. О</w:t>
      </w:r>
      <w:r>
        <w:t>формление акта производится на месте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</w:t>
      </w:r>
      <w:r>
        <w:t xml:space="preserve">иятия невозможно по причинам, установленным Федеральным </w:t>
      </w:r>
      <w:hyperlink r:id="rId6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248-ФЗ, если иной порядок оформления акта не установлен вышеуказанным Федеральным законом или Правительством Российской Федерации.</w:t>
      </w:r>
    </w:p>
    <w:p w:rsidR="005A5852" w:rsidRDefault="00C06FB6">
      <w:pPr>
        <w:pStyle w:val="ConsPlusNormal0"/>
        <w:jc w:val="both"/>
      </w:pPr>
      <w:r>
        <w:t xml:space="preserve">(п. 7.2 в ред. </w:t>
      </w:r>
      <w:hyperlink r:id="rId69" w:tooltip="Решение Воронежской городской Думы от 20.08.2025 N 1346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 от 20.08.2025 N 1346-V)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7.3. В случае проведения контрольных мероприятий или обязательных профилактических визитов с ис</w:t>
      </w:r>
      <w:r>
        <w:t>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 либо составления акта контрольного мероприятия без взаимодействия с контролируемым лицом или в ины</w:t>
      </w:r>
      <w:r>
        <w:t xml:space="preserve">х случаях, предусмотренных Федеральным </w:t>
      </w:r>
      <w:hyperlink r:id="rId70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248-ФЗ, контрольный орган направляет акт контролируемому лицу в порядке, установленном </w:t>
      </w:r>
      <w:hyperlink r:id="rId7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21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jc w:val="both"/>
      </w:pPr>
      <w:r>
        <w:t xml:space="preserve">(п. 7.3 в ред. </w:t>
      </w:r>
      <w:hyperlink r:id="rId72" w:tooltip="Решение Воронежской городской Думы от 25.02.2026 N 181-VI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решения</w:t>
        </w:r>
      </w:hyperlink>
      <w:r>
        <w:t xml:space="preserve"> Воронежской городской Думы от 25.02.2026 N 181-VI)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7.4. В случае невозможности составления акта на месте проведения контрольного мероприятия в день окончания проведения такого мероприятия в соответствии с </w:t>
      </w:r>
      <w:hyperlink r:id="rId73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3 статьи 87</w:t>
        </w:r>
      </w:hyperlink>
      <w:r>
        <w:t xml:space="preserve"> Федерального закона N 248-ФЗ контролируемое лицо </w:t>
      </w:r>
      <w:r>
        <w:t xml:space="preserve">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порядке, предусмотренном </w:t>
      </w:r>
      <w:hyperlink r:id="rId74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 xml:space="preserve">пунктом 2 части 5 </w:t>
        </w:r>
        <w:r>
          <w:rPr>
            <w:color w:val="0000FF"/>
          </w:rPr>
          <w:lastRenderedPageBreak/>
          <w:t>статьи 21</w:t>
        </w:r>
      </w:hyperlink>
      <w:r>
        <w:t xml:space="preserve"> Федерального</w:t>
      </w:r>
      <w:r>
        <w:t xml:space="preserve">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7.5. В акте указываются все выявленные нарушения обязательных требований, конкретизируется,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7.6. В случае устранен</w:t>
      </w:r>
      <w:r>
        <w:t>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</w:t>
      </w:r>
      <w:r>
        <w:t>ваний, приобщаются к акту.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7.7. 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7.8. Контролируемое лицо или его представитель знакомится с содержанием акта на месте проведения контрольного мероприятия, за исключением случаев, предусмотренных </w:t>
      </w:r>
      <w:hyperlink r:id="rId75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2 статьи 88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7.9. Конт</w:t>
      </w:r>
      <w:r>
        <w:t>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8. Меры, принимаемые по результатам контрольных мероприятий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 xml:space="preserve">8.1. По результатам проведенных контрольных мероприятий принимаются решения, предусмотренные </w:t>
      </w:r>
      <w:hyperlink r:id="rId76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90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8.2. Предписание об устран</w:t>
      </w:r>
      <w:r>
        <w:t>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8.3. Предписа</w:t>
      </w:r>
      <w:r>
        <w:t>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описание каждого выявленного нарушения обязательных требований с указанием конкретных структурных единиц нормативного</w:t>
      </w:r>
      <w:r>
        <w:t xml:space="preserve"> правового акта, содержащего нарушение обязательных требований;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срок устранения выявленного нарушения обязательных требований с указанием конкретной даты;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3) перечень рекомендованных мероприятий по устранению выявленного нарушения обязательных требовани</w:t>
      </w:r>
      <w:r>
        <w:t>й;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lastRenderedPageBreak/>
        <w:t>8.4. В случае если контролируемое лицо является государственным или муниципальным учреждением, предпи</w:t>
      </w:r>
      <w:r>
        <w:t>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</w:t>
      </w:r>
      <w:r>
        <w:t xml:space="preserve">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8.5. Отсрочка исполнения предписаний и иных решений контрольного органа, разрешение вопросов, </w:t>
      </w:r>
      <w:r>
        <w:t xml:space="preserve">связанных с их исполнением и окончанием исполнения, осуществляются в порядке, установленном </w:t>
      </w:r>
      <w:hyperlink r:id="rId77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главой 17</w:t>
        </w:r>
      </w:hyperlink>
      <w:r>
        <w:t xml:space="preserve"> Федерального закона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8.6. Предписание об устранении выявленных нарушений обязательных требований может быть отм</w:t>
      </w:r>
      <w:r>
        <w:t xml:space="preserve">енено в случаях, установленных Федеральным </w:t>
      </w:r>
      <w:hyperlink r:id="rId78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8.7 - 8.8. Утратили силу. - </w:t>
      </w:r>
      <w:hyperlink r:id="rId79" w:tooltip="Решение Воронежской городской Думы от 20.08.2025 N 1346-V &quot;О внесении изменений в решение Воронежской городской Думы от 27.10.2021 N 313-V &quot;Об утверждении Положения о муниципальном контроле в сфере благоустройства на территории городского округа город Воронеж&quot;">
        <w:r>
          <w:rPr>
            <w:color w:val="0000FF"/>
          </w:rPr>
          <w:t>Решение</w:t>
        </w:r>
      </w:hyperlink>
      <w:r>
        <w:t xml:space="preserve"> Воронежской г</w:t>
      </w:r>
      <w:r>
        <w:t>ородской Думы от 20.08.2025 N 1346-V.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8.9. Признание недействительными результатов контрольного мероприятия осуществляется по основаниям, установленным </w:t>
      </w:r>
      <w:hyperlink r:id="rId80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2 статьи 91</w:t>
        </w:r>
      </w:hyperlink>
      <w:r>
        <w:t xml:space="preserve"> Федерального закона N 248-ФЗ.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9. Информирование о совершаемых должностными лицами</w:t>
      </w:r>
    </w:p>
    <w:p w:rsidR="005A5852" w:rsidRDefault="00C06FB6">
      <w:pPr>
        <w:pStyle w:val="ConsPlusTitle0"/>
        <w:jc w:val="center"/>
      </w:pPr>
      <w:r>
        <w:t>контрольного органа действиях при осуществлении</w:t>
      </w:r>
    </w:p>
    <w:p w:rsidR="005A5852" w:rsidRDefault="00C06FB6">
      <w:pPr>
        <w:pStyle w:val="ConsPlusTitle0"/>
        <w:jc w:val="center"/>
      </w:pPr>
      <w:r>
        <w:t>муниципального контроля в сфере благоустройства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9.1. Документы, оформляем</w:t>
      </w:r>
      <w:r>
        <w:t>ые контрольным органом при осуществлении муниципального контроля в сфере благоустройства, а также специалистами, привлекаемыми к проведению контрольных мероприятий, составляются в форме электронного документа и подписываются усиленной квалифицированной эле</w:t>
      </w:r>
      <w:r>
        <w:t>ктронной подписью.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6" w:name="P284"/>
      <w:bookmarkEnd w:id="6"/>
      <w:r>
        <w:t xml:space="preserve">9.2.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порядке, установленные Федеральным </w:t>
      </w:r>
      <w:hyperlink r:id="rId81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</w:t>
      </w:r>
      <w:r>
        <w:t>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</w:t>
      </w:r>
      <w:r>
        <w:t>арственных и муниципальных услуг (функций)" и (или) через региональный портал государственных и муниципальных услуг.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9.3. До 31 декабря 2025 года подготовка контрольным органом в ходе осуществления муниципального контроля в сфере благоустройства документов</w:t>
      </w:r>
      <w:r>
        <w:t>, информирование контролируемых лиц о совершаемых должностными лицами контрольного органа действиях и принимаемых решениях, обмен документами и сведениями с контролируемыми лицами могут осуществляться на бумажном носителе.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9.4. Контролируемое лицо считается проинформированным надлежащим образом в случае, </w:t>
      </w:r>
      <w:r>
        <w:lastRenderedPageBreak/>
        <w:t>если: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1) сведения предоставлены контролируемому лицу в соответствии с </w:t>
      </w:r>
      <w:hyperlink w:anchor="P284" w:tooltip="9.2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, установленные Федеральным законом N 248-ФЗ, путем размещения сведений">
        <w:r>
          <w:rPr>
            <w:color w:val="0000FF"/>
          </w:rPr>
          <w:t>пунктом 9.2</w:t>
        </w:r>
      </w:hyperlink>
      <w:r>
        <w:t xml:space="preserve"> настоящего Положения, в том числе направлены ему элект</w:t>
      </w:r>
      <w:r>
        <w:t>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государственного контроля, муниципального контроля или оказании государственных и</w:t>
      </w:r>
      <w:r>
        <w:t xml:space="preserve"> муниципальных услуг, за исключением случаев, установленных </w:t>
      </w:r>
      <w:hyperlink w:anchor="P295" w:tooltip="9.8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">
        <w:r>
          <w:rPr>
            <w:color w:val="0000FF"/>
          </w:rPr>
          <w:t>пунктом 9.8</w:t>
        </w:r>
      </w:hyperlink>
      <w:r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</w:t>
      </w:r>
      <w:r>
        <w:t>тором были представлены при государственной регистрации юридического лица, индивидуального предпринимателя;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2) сведения были направлены в форме электронного документа, подписанного усиленной квалифицированной электронной подписью, через Единый портал госуд</w:t>
      </w:r>
      <w:r>
        <w:t xml:space="preserve">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</w:t>
      </w:r>
      <w:r>
        <w:t>таких сведений.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9.5. Документы, направляемые контролируемым лицом контрольному органу в электронном виде, подписываются: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1) простой электронной подписью;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2) простой электронной подписью, ключ которой получен физическим лицом при личной явке в соответствии </w:t>
      </w:r>
      <w:r>
        <w:t>с правилами использования простой электронной подписи при обращении за получением государственных и муниципальных услуг в электронной форме, установленными Правительством Российской Федерации;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3) усиленной квалифицированной электронной подписью в случаях, </w:t>
      </w:r>
      <w:r>
        <w:t xml:space="preserve">установленных Федеральным </w:t>
      </w:r>
      <w:hyperlink r:id="rId82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N 248-ФЗ.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9.6. Материалы, прикладываемые к ходатайству, заявлению, жалобе, в том числе фото- и видеоматериалы, представляются контролируемым лицом в электронном виде.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>9.7. Не допускается требование нотариально</w:t>
      </w:r>
      <w:r>
        <w:t>го удостоверения копий документов, представляемых в контрольный орган, если иное не предусмотрено законодательством Российской Федерации.</w:t>
      </w:r>
    </w:p>
    <w:p w:rsidR="005A5852" w:rsidRDefault="00C06FB6">
      <w:pPr>
        <w:pStyle w:val="ConsPlusNormal0"/>
        <w:spacing w:before="240"/>
        <w:ind w:firstLine="540"/>
        <w:jc w:val="both"/>
      </w:pPr>
      <w:bookmarkStart w:id="7" w:name="P295"/>
      <w:bookmarkEnd w:id="7"/>
      <w:r>
        <w:t>9.8. Гражданин, не осуществляющий предпринимательской деятельности, являющийся контролируемым лицом, информируется о с</w:t>
      </w:r>
      <w:r>
        <w:t>овершаемых должностными лицами контрольного органа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</w:t>
      </w:r>
      <w:r>
        <w:t xml:space="preserve">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 </w:t>
      </w:r>
      <w:r>
        <w:t xml:space="preserve">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</w:t>
      </w:r>
      <w:r>
        <w:lastRenderedPageBreak/>
        <w:t>направлять контрольному органу докум</w:t>
      </w:r>
      <w:r>
        <w:t>енты на бумажном носителе.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  <w:outlineLvl w:val="1"/>
      </w:pPr>
      <w:r>
        <w:t>10. Обжалование решений контрольного органа, действий</w:t>
      </w:r>
    </w:p>
    <w:p w:rsidR="005A5852" w:rsidRDefault="00C06FB6">
      <w:pPr>
        <w:pStyle w:val="ConsPlusTitle0"/>
        <w:jc w:val="center"/>
      </w:pPr>
      <w:r>
        <w:t>(бездействия) его должностных лиц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ind w:firstLine="540"/>
        <w:jc w:val="both"/>
      </w:pPr>
      <w:r>
        <w:t>10.1. Решения контрольного органа, действия (бездействие) должностных лиц, осуществляющих муниципальный контроль в сфере благоустройства, м</w:t>
      </w:r>
      <w:r>
        <w:t>огут быть обжалованы в порядке, установленном законодательством Российской Федерации.</w:t>
      </w:r>
    </w:p>
    <w:p w:rsidR="005A5852" w:rsidRDefault="00C06FB6">
      <w:pPr>
        <w:pStyle w:val="ConsPlusNormal0"/>
        <w:spacing w:before="240"/>
        <w:ind w:firstLine="540"/>
        <w:jc w:val="both"/>
      </w:pPr>
      <w:r>
        <w:t xml:space="preserve">10.2. Досудебный порядок подачи жалоб, установленный </w:t>
      </w:r>
      <w:hyperlink r:id="rId83" w:tooltip="Федеральный закон от 31.07.2020 N 248-ФЗ (ред. от 17.04.2026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главой 9</w:t>
        </w:r>
      </w:hyperlink>
      <w:r>
        <w:t xml:space="preserve"> Федерального закона N 248-ФЗ, при осуществлении муниципального контроля в </w:t>
      </w:r>
      <w:r>
        <w:t>сфере благоустройства не применяется.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Исполняющий обязанности</w:t>
      </w:r>
    </w:p>
    <w:p w:rsidR="005A5852" w:rsidRDefault="00C06FB6">
      <w:pPr>
        <w:pStyle w:val="ConsPlusNormal0"/>
        <w:jc w:val="right"/>
      </w:pPr>
      <w:r>
        <w:t>главы городского</w:t>
      </w:r>
    </w:p>
    <w:p w:rsidR="005A5852" w:rsidRDefault="00C06FB6">
      <w:pPr>
        <w:pStyle w:val="ConsPlusNormal0"/>
        <w:jc w:val="right"/>
      </w:pPr>
      <w:r>
        <w:t>округа город Воронеж</w:t>
      </w:r>
    </w:p>
    <w:p w:rsidR="005A5852" w:rsidRDefault="00C06FB6">
      <w:pPr>
        <w:pStyle w:val="ConsPlusNormal0"/>
        <w:jc w:val="right"/>
      </w:pPr>
      <w:r>
        <w:t>И.Н.ШЕИНА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Председатель Воронежской городской Думы</w:t>
      </w:r>
    </w:p>
    <w:p w:rsidR="005A5852" w:rsidRDefault="00C06FB6">
      <w:pPr>
        <w:pStyle w:val="ConsPlusNormal0"/>
        <w:jc w:val="right"/>
      </w:pPr>
      <w:r>
        <w:t>В.Ф.ХОДЫРЕВ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  <w:outlineLvl w:val="1"/>
      </w:pPr>
      <w:r>
        <w:t>Приложение N 1</w:t>
      </w:r>
    </w:p>
    <w:p w:rsidR="005A5852" w:rsidRDefault="00C06FB6">
      <w:pPr>
        <w:pStyle w:val="ConsPlusNormal0"/>
        <w:jc w:val="right"/>
      </w:pPr>
      <w:r>
        <w:t>к Положению</w:t>
      </w:r>
    </w:p>
    <w:p w:rsidR="005A5852" w:rsidRDefault="00C06FB6">
      <w:pPr>
        <w:pStyle w:val="ConsPlusNormal0"/>
        <w:jc w:val="right"/>
      </w:pPr>
      <w:r>
        <w:t>о муниципальном контроле</w:t>
      </w:r>
    </w:p>
    <w:p w:rsidR="005A5852" w:rsidRDefault="00C06FB6">
      <w:pPr>
        <w:pStyle w:val="ConsPlusNormal0"/>
        <w:jc w:val="right"/>
      </w:pPr>
      <w:r>
        <w:t>в сфере благоустройства на территории</w:t>
      </w:r>
    </w:p>
    <w:p w:rsidR="005A5852" w:rsidRDefault="00C06FB6">
      <w:pPr>
        <w:pStyle w:val="ConsPlusNormal0"/>
        <w:jc w:val="right"/>
      </w:pPr>
      <w:r>
        <w:t>городского округа город Воронеж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</w:pPr>
      <w:bookmarkStart w:id="8" w:name="P321"/>
      <w:bookmarkEnd w:id="8"/>
      <w:r>
        <w:t>Перечень</w:t>
      </w:r>
    </w:p>
    <w:p w:rsidR="005A5852" w:rsidRDefault="00C06FB6">
      <w:pPr>
        <w:pStyle w:val="ConsPlusTitle0"/>
        <w:jc w:val="center"/>
      </w:pPr>
      <w:r>
        <w:t>должностных лиц, уполномоченных на осуществление</w:t>
      </w:r>
    </w:p>
    <w:p w:rsidR="005A5852" w:rsidRDefault="00C06FB6">
      <w:pPr>
        <w:pStyle w:val="ConsPlusTitle0"/>
        <w:jc w:val="center"/>
      </w:pPr>
      <w:r>
        <w:t>муниципального контроля в сфере благоустройства</w:t>
      </w:r>
    </w:p>
    <w:p w:rsidR="005A5852" w:rsidRDefault="00C06FB6">
      <w:pPr>
        <w:pStyle w:val="ConsPlusTitle0"/>
        <w:jc w:val="center"/>
      </w:pPr>
      <w:r>
        <w:t>на территории городского округа город Воронеж</w:t>
      </w:r>
    </w:p>
    <w:p w:rsidR="005A5852" w:rsidRDefault="005A5852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535"/>
        <w:gridCol w:w="3969"/>
      </w:tblGrid>
      <w:tr w:rsidR="005A5852">
        <w:tc>
          <w:tcPr>
            <w:tcW w:w="567" w:type="dxa"/>
          </w:tcPr>
          <w:p w:rsidR="005A5852" w:rsidRDefault="00C06FB6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4535" w:type="dxa"/>
            <w:vAlign w:val="center"/>
          </w:tcPr>
          <w:p w:rsidR="005A5852" w:rsidRDefault="00C06FB6">
            <w:pPr>
              <w:pStyle w:val="ConsPlusNormal0"/>
              <w:jc w:val="center"/>
            </w:pPr>
            <w:r>
              <w:t xml:space="preserve">Наименование структурного </w:t>
            </w:r>
            <w:r>
              <w:t>подразделения администрации городского округа город Воронеж</w:t>
            </w:r>
          </w:p>
        </w:tc>
        <w:tc>
          <w:tcPr>
            <w:tcW w:w="3969" w:type="dxa"/>
            <w:vAlign w:val="center"/>
          </w:tcPr>
          <w:p w:rsidR="005A5852" w:rsidRDefault="00C06FB6">
            <w:pPr>
              <w:pStyle w:val="ConsPlusNormal0"/>
              <w:jc w:val="center"/>
            </w:pPr>
            <w:r>
              <w:t>Наименование должности</w:t>
            </w:r>
          </w:p>
        </w:tc>
      </w:tr>
      <w:tr w:rsidR="005A5852">
        <w:tc>
          <w:tcPr>
            <w:tcW w:w="567" w:type="dxa"/>
          </w:tcPr>
          <w:p w:rsidR="005A5852" w:rsidRDefault="00C06FB6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4535" w:type="dxa"/>
            <w:vAlign w:val="center"/>
          </w:tcPr>
          <w:p w:rsidR="005A5852" w:rsidRDefault="00C06FB6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3969" w:type="dxa"/>
            <w:vAlign w:val="center"/>
          </w:tcPr>
          <w:p w:rsidR="005A5852" w:rsidRDefault="00C06FB6">
            <w:pPr>
              <w:pStyle w:val="ConsPlusNormal0"/>
              <w:jc w:val="center"/>
            </w:pPr>
            <w:r>
              <w:t>3</w:t>
            </w:r>
          </w:p>
        </w:tc>
      </w:tr>
      <w:tr w:rsidR="005A5852">
        <w:tc>
          <w:tcPr>
            <w:tcW w:w="9071" w:type="dxa"/>
            <w:gridSpan w:val="3"/>
          </w:tcPr>
          <w:p w:rsidR="005A5852" w:rsidRDefault="00C06FB6">
            <w:pPr>
              <w:pStyle w:val="ConsPlusNormal0"/>
              <w:jc w:val="center"/>
              <w:outlineLvl w:val="2"/>
            </w:pPr>
            <w:r>
              <w:t>Управление административно-технического контроля</w:t>
            </w:r>
          </w:p>
        </w:tc>
      </w:tr>
      <w:tr w:rsidR="005A5852">
        <w:tc>
          <w:tcPr>
            <w:tcW w:w="567" w:type="dxa"/>
          </w:tcPr>
          <w:p w:rsidR="005A5852" w:rsidRDefault="00C06FB6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535" w:type="dxa"/>
          </w:tcPr>
          <w:p w:rsidR="005A5852" w:rsidRDefault="00C06FB6">
            <w:pPr>
              <w:pStyle w:val="ConsPlusNormal0"/>
            </w:pPr>
            <w:r>
              <w:t>Отдел по осуществлению контроля в сфере благоустройства</w:t>
            </w:r>
          </w:p>
        </w:tc>
        <w:tc>
          <w:tcPr>
            <w:tcW w:w="3969" w:type="dxa"/>
            <w:vAlign w:val="center"/>
          </w:tcPr>
          <w:p w:rsidR="005A5852" w:rsidRDefault="00C06FB6">
            <w:pPr>
              <w:pStyle w:val="ConsPlusNormal0"/>
            </w:pPr>
            <w:r>
              <w:t>- начальник отдела</w:t>
            </w:r>
          </w:p>
          <w:p w:rsidR="005A5852" w:rsidRDefault="00C06FB6">
            <w:pPr>
              <w:pStyle w:val="ConsPlusNormal0"/>
            </w:pPr>
            <w:r>
              <w:t>- заместитель начальника отдела</w:t>
            </w:r>
          </w:p>
          <w:p w:rsidR="005A5852" w:rsidRDefault="00C06FB6">
            <w:pPr>
              <w:pStyle w:val="ConsPlusNormal0"/>
            </w:pPr>
            <w:r>
              <w:t>- главный специалист</w:t>
            </w:r>
          </w:p>
          <w:p w:rsidR="005A5852" w:rsidRDefault="00C06FB6">
            <w:pPr>
              <w:pStyle w:val="ConsPlusNormal0"/>
            </w:pPr>
            <w:r>
              <w:t>- ведущий специалист</w:t>
            </w:r>
          </w:p>
        </w:tc>
      </w:tr>
      <w:tr w:rsidR="005A5852">
        <w:tc>
          <w:tcPr>
            <w:tcW w:w="9071" w:type="dxa"/>
            <w:gridSpan w:val="3"/>
          </w:tcPr>
          <w:p w:rsidR="005A5852" w:rsidRDefault="00C06FB6">
            <w:pPr>
              <w:pStyle w:val="ConsPlusNormal0"/>
              <w:jc w:val="center"/>
              <w:outlineLvl w:val="2"/>
            </w:pPr>
            <w:r>
              <w:lastRenderedPageBreak/>
              <w:t>Управление экологии</w:t>
            </w:r>
          </w:p>
        </w:tc>
      </w:tr>
      <w:tr w:rsidR="005A5852">
        <w:tc>
          <w:tcPr>
            <w:tcW w:w="567" w:type="dxa"/>
          </w:tcPr>
          <w:p w:rsidR="005A5852" w:rsidRDefault="00C06FB6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4535" w:type="dxa"/>
          </w:tcPr>
          <w:p w:rsidR="005A5852" w:rsidRDefault="00C06FB6">
            <w:pPr>
              <w:pStyle w:val="ConsPlusNormal0"/>
            </w:pPr>
            <w:r>
              <w:t>Отдел организации природоохранных мероприятий и реализации общегородских экологических программ</w:t>
            </w:r>
          </w:p>
        </w:tc>
        <w:tc>
          <w:tcPr>
            <w:tcW w:w="3969" w:type="dxa"/>
          </w:tcPr>
          <w:p w:rsidR="005A5852" w:rsidRDefault="00C06FB6">
            <w:pPr>
              <w:pStyle w:val="ConsPlusNormal0"/>
            </w:pPr>
            <w:r>
              <w:t>- заместитель начальника отдела</w:t>
            </w:r>
          </w:p>
          <w:p w:rsidR="005A5852" w:rsidRDefault="00C06FB6">
            <w:pPr>
              <w:pStyle w:val="ConsPlusNormal0"/>
            </w:pPr>
            <w:r>
              <w:t>- главный специалист</w:t>
            </w:r>
          </w:p>
        </w:tc>
      </w:tr>
      <w:tr w:rsidR="005A5852">
        <w:tc>
          <w:tcPr>
            <w:tcW w:w="567" w:type="dxa"/>
          </w:tcPr>
          <w:p w:rsidR="005A5852" w:rsidRDefault="00C06FB6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4535" w:type="dxa"/>
          </w:tcPr>
          <w:p w:rsidR="005A5852" w:rsidRDefault="00C06FB6">
            <w:pPr>
              <w:pStyle w:val="ConsPlusNormal0"/>
            </w:pPr>
            <w:r>
              <w:t>Отдел сохранения и развития зеленого фонда, оценки воздействия на окружающую среду и экологической пропаганды</w:t>
            </w:r>
          </w:p>
        </w:tc>
        <w:tc>
          <w:tcPr>
            <w:tcW w:w="3969" w:type="dxa"/>
          </w:tcPr>
          <w:p w:rsidR="005A5852" w:rsidRDefault="00C06FB6">
            <w:pPr>
              <w:pStyle w:val="ConsPlusNormal0"/>
            </w:pPr>
            <w:r>
              <w:t>- заместитель начальника отдела</w:t>
            </w:r>
          </w:p>
          <w:p w:rsidR="005A5852" w:rsidRDefault="00C06FB6">
            <w:pPr>
              <w:pStyle w:val="ConsPlusNormal0"/>
            </w:pPr>
            <w:r>
              <w:t>- консультант</w:t>
            </w:r>
          </w:p>
          <w:p w:rsidR="005A5852" w:rsidRDefault="00C06FB6">
            <w:pPr>
              <w:pStyle w:val="ConsPlusNormal0"/>
            </w:pPr>
            <w:r>
              <w:t>- главный специалист</w:t>
            </w:r>
          </w:p>
          <w:p w:rsidR="005A5852" w:rsidRDefault="00C06FB6">
            <w:pPr>
              <w:pStyle w:val="ConsPlusNormal0"/>
            </w:pPr>
            <w:r>
              <w:t>- ведущий специалист</w:t>
            </w:r>
          </w:p>
        </w:tc>
      </w:tr>
    </w:tbl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Исполняющий обязанности</w:t>
      </w:r>
    </w:p>
    <w:p w:rsidR="005A5852" w:rsidRDefault="00C06FB6">
      <w:pPr>
        <w:pStyle w:val="ConsPlusNormal0"/>
        <w:jc w:val="right"/>
      </w:pPr>
      <w:r>
        <w:t>главы городского</w:t>
      </w:r>
    </w:p>
    <w:p w:rsidR="005A5852" w:rsidRDefault="00C06FB6">
      <w:pPr>
        <w:pStyle w:val="ConsPlusNormal0"/>
        <w:jc w:val="right"/>
      </w:pPr>
      <w:r>
        <w:t>округа город Во</w:t>
      </w:r>
      <w:r>
        <w:t>ронеж</w:t>
      </w:r>
    </w:p>
    <w:p w:rsidR="005A5852" w:rsidRDefault="00C06FB6">
      <w:pPr>
        <w:pStyle w:val="ConsPlusNormal0"/>
        <w:jc w:val="right"/>
      </w:pPr>
      <w:r>
        <w:t>И.Н.ШЕИНА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Председатель Воронежской городской Думы</w:t>
      </w:r>
    </w:p>
    <w:p w:rsidR="005A5852" w:rsidRDefault="00C06FB6">
      <w:pPr>
        <w:pStyle w:val="ConsPlusNormal0"/>
        <w:jc w:val="right"/>
      </w:pPr>
      <w:r>
        <w:t>В.Ф.ХОДЫРЕВ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  <w:outlineLvl w:val="1"/>
      </w:pPr>
      <w:r>
        <w:t>Приложение N 2</w:t>
      </w:r>
    </w:p>
    <w:p w:rsidR="005A5852" w:rsidRDefault="00C06FB6">
      <w:pPr>
        <w:pStyle w:val="ConsPlusNormal0"/>
        <w:jc w:val="right"/>
      </w:pPr>
      <w:r>
        <w:t>к Положению</w:t>
      </w:r>
    </w:p>
    <w:p w:rsidR="005A5852" w:rsidRDefault="00C06FB6">
      <w:pPr>
        <w:pStyle w:val="ConsPlusNormal0"/>
        <w:jc w:val="right"/>
      </w:pPr>
      <w:r>
        <w:t>о муниципальном контроле</w:t>
      </w:r>
    </w:p>
    <w:p w:rsidR="005A5852" w:rsidRDefault="00C06FB6">
      <w:pPr>
        <w:pStyle w:val="ConsPlusNormal0"/>
        <w:jc w:val="right"/>
      </w:pPr>
      <w:r>
        <w:t>в сфере благоустройства на территории</w:t>
      </w:r>
    </w:p>
    <w:p w:rsidR="005A5852" w:rsidRDefault="00C06FB6">
      <w:pPr>
        <w:pStyle w:val="ConsPlusNormal0"/>
        <w:jc w:val="right"/>
      </w:pPr>
      <w:r>
        <w:t>городского округа город Воронеж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Title0"/>
        <w:jc w:val="center"/>
      </w:pPr>
      <w:bookmarkStart w:id="9" w:name="P369"/>
      <w:bookmarkEnd w:id="9"/>
      <w:r>
        <w:t>Критерии</w:t>
      </w:r>
    </w:p>
    <w:p w:rsidR="005A5852" w:rsidRDefault="00C06FB6">
      <w:pPr>
        <w:pStyle w:val="ConsPlusTitle0"/>
        <w:jc w:val="center"/>
      </w:pPr>
      <w:r>
        <w:t>отнесения объектов муниципального контроля в сфере</w:t>
      </w:r>
    </w:p>
    <w:p w:rsidR="005A5852" w:rsidRDefault="00C06FB6">
      <w:pPr>
        <w:pStyle w:val="ConsPlusTitle0"/>
        <w:jc w:val="center"/>
      </w:pPr>
      <w:r>
        <w:t>благоустройства на территории городского округа город</w:t>
      </w:r>
    </w:p>
    <w:p w:rsidR="005A5852" w:rsidRDefault="00C06FB6">
      <w:pPr>
        <w:pStyle w:val="ConsPlusTitle0"/>
        <w:jc w:val="center"/>
      </w:pPr>
      <w:r>
        <w:t>Воронеж к категории риска</w:t>
      </w:r>
    </w:p>
    <w:p w:rsidR="005A5852" w:rsidRDefault="005A5852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125"/>
        <w:gridCol w:w="6406"/>
      </w:tblGrid>
      <w:tr w:rsidR="005A5852">
        <w:tc>
          <w:tcPr>
            <w:tcW w:w="540" w:type="dxa"/>
          </w:tcPr>
          <w:p w:rsidR="005A5852" w:rsidRDefault="00C06FB6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125" w:type="dxa"/>
          </w:tcPr>
          <w:p w:rsidR="005A5852" w:rsidRDefault="00C06FB6">
            <w:pPr>
              <w:pStyle w:val="ConsPlusNormal0"/>
              <w:jc w:val="center"/>
            </w:pPr>
            <w:r>
              <w:t>Категория риска</w:t>
            </w:r>
          </w:p>
        </w:tc>
        <w:tc>
          <w:tcPr>
            <w:tcW w:w="6406" w:type="dxa"/>
          </w:tcPr>
          <w:p w:rsidR="005A5852" w:rsidRDefault="00C06FB6">
            <w:pPr>
              <w:pStyle w:val="ConsPlusNormal0"/>
              <w:jc w:val="center"/>
            </w:pPr>
            <w:r>
              <w:t>Критерии отнесения объектов контроля к категории риска</w:t>
            </w:r>
          </w:p>
        </w:tc>
      </w:tr>
      <w:tr w:rsidR="005A5852">
        <w:tc>
          <w:tcPr>
            <w:tcW w:w="540" w:type="dxa"/>
          </w:tcPr>
          <w:p w:rsidR="005A5852" w:rsidRDefault="00C06FB6">
            <w:pPr>
              <w:pStyle w:val="ConsPlusNormal0"/>
            </w:pPr>
            <w:r>
              <w:t>1</w:t>
            </w:r>
          </w:p>
        </w:tc>
        <w:tc>
          <w:tcPr>
            <w:tcW w:w="2125" w:type="dxa"/>
          </w:tcPr>
          <w:p w:rsidR="005A5852" w:rsidRDefault="00C06FB6">
            <w:pPr>
              <w:pStyle w:val="ConsPlusNormal0"/>
              <w:jc w:val="center"/>
            </w:pPr>
            <w:r>
              <w:t>Средний риск</w:t>
            </w:r>
          </w:p>
        </w:tc>
        <w:tc>
          <w:tcPr>
            <w:tcW w:w="6406" w:type="dxa"/>
          </w:tcPr>
          <w:p w:rsidR="005A5852" w:rsidRDefault="00C06FB6">
            <w:pPr>
              <w:pStyle w:val="ConsPlusNormal0"/>
              <w:jc w:val="both"/>
            </w:pPr>
            <w:r>
              <w:t>Наличие за предшествующие два года на дату принятия решения об отнесении объекта муниципального контроля к категории риска (решения об изменении категории риска объекта муниципального контроля) двух и более постановлений о назначении административного нака</w:t>
            </w:r>
            <w:r>
              <w:t>зания за нарушение обязательных требований, выявленное по результатам контрольных мероприятий муниципального контроля в сфере благоустройства в отношении одного объекта контроля</w:t>
            </w:r>
          </w:p>
        </w:tc>
      </w:tr>
      <w:tr w:rsidR="005A5852">
        <w:tc>
          <w:tcPr>
            <w:tcW w:w="540" w:type="dxa"/>
          </w:tcPr>
          <w:p w:rsidR="005A5852" w:rsidRDefault="00C06FB6">
            <w:pPr>
              <w:pStyle w:val="ConsPlusNormal0"/>
            </w:pPr>
            <w:r>
              <w:lastRenderedPageBreak/>
              <w:t>2</w:t>
            </w:r>
          </w:p>
        </w:tc>
        <w:tc>
          <w:tcPr>
            <w:tcW w:w="2125" w:type="dxa"/>
          </w:tcPr>
          <w:p w:rsidR="005A5852" w:rsidRDefault="00C06FB6">
            <w:pPr>
              <w:pStyle w:val="ConsPlusNormal0"/>
              <w:jc w:val="center"/>
            </w:pPr>
            <w:r>
              <w:t>Умеренный риск</w:t>
            </w:r>
          </w:p>
        </w:tc>
        <w:tc>
          <w:tcPr>
            <w:tcW w:w="6406" w:type="dxa"/>
          </w:tcPr>
          <w:p w:rsidR="005A5852" w:rsidRDefault="00C06FB6">
            <w:pPr>
              <w:pStyle w:val="ConsPlusNormal0"/>
              <w:jc w:val="both"/>
            </w:pPr>
            <w:r>
              <w:t xml:space="preserve">Наличие за предшествующие два года на дату принятия решения </w:t>
            </w:r>
            <w:r>
              <w:t>об отнесении объекта муниципального контроля к категории риска (решения об изменении категории риска объекта муниципального контроля) постановления о назначении административного наказания за нарушение обязательных требований, выявленное по результатам кон</w:t>
            </w:r>
            <w:r>
              <w:t>трольных мероприятий муниципального контроля в сфере благоустройства в отношении одного объекта контроля</w:t>
            </w:r>
          </w:p>
        </w:tc>
      </w:tr>
      <w:tr w:rsidR="005A5852">
        <w:tc>
          <w:tcPr>
            <w:tcW w:w="540" w:type="dxa"/>
          </w:tcPr>
          <w:p w:rsidR="005A5852" w:rsidRDefault="00C06FB6">
            <w:pPr>
              <w:pStyle w:val="ConsPlusNormal0"/>
            </w:pPr>
            <w:r>
              <w:t>3</w:t>
            </w:r>
          </w:p>
        </w:tc>
        <w:tc>
          <w:tcPr>
            <w:tcW w:w="2125" w:type="dxa"/>
          </w:tcPr>
          <w:p w:rsidR="005A5852" w:rsidRDefault="00C06FB6">
            <w:pPr>
              <w:pStyle w:val="ConsPlusNormal0"/>
              <w:jc w:val="center"/>
            </w:pPr>
            <w:r>
              <w:t>Низкий риск</w:t>
            </w:r>
          </w:p>
        </w:tc>
        <w:tc>
          <w:tcPr>
            <w:tcW w:w="6406" w:type="dxa"/>
          </w:tcPr>
          <w:p w:rsidR="005A5852" w:rsidRDefault="00C06FB6">
            <w:pPr>
              <w:pStyle w:val="ConsPlusNormal0"/>
              <w:jc w:val="both"/>
            </w:pPr>
            <w:r>
              <w:t>Объекты контроля, не отнесенные к категориям среднего или умеренного риска</w:t>
            </w:r>
          </w:p>
        </w:tc>
      </w:tr>
    </w:tbl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Исполняющий обязанности</w:t>
      </w:r>
    </w:p>
    <w:p w:rsidR="005A5852" w:rsidRDefault="00C06FB6">
      <w:pPr>
        <w:pStyle w:val="ConsPlusNormal0"/>
        <w:jc w:val="right"/>
      </w:pPr>
      <w:r>
        <w:t>главы городского</w:t>
      </w:r>
    </w:p>
    <w:p w:rsidR="005A5852" w:rsidRDefault="00C06FB6">
      <w:pPr>
        <w:pStyle w:val="ConsPlusNormal0"/>
        <w:jc w:val="right"/>
      </w:pPr>
      <w:r>
        <w:t>округа город Воронеж</w:t>
      </w:r>
    </w:p>
    <w:p w:rsidR="005A5852" w:rsidRDefault="00C06FB6">
      <w:pPr>
        <w:pStyle w:val="ConsPlusNormal0"/>
        <w:jc w:val="right"/>
      </w:pPr>
      <w:r>
        <w:t>И.Н.ШЕИНА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C06FB6">
      <w:pPr>
        <w:pStyle w:val="ConsPlusNormal0"/>
        <w:jc w:val="right"/>
      </w:pPr>
      <w:r>
        <w:t>Председатель Воронежской городской Думы</w:t>
      </w:r>
    </w:p>
    <w:p w:rsidR="005A5852" w:rsidRDefault="00C06FB6">
      <w:pPr>
        <w:pStyle w:val="ConsPlusNormal0"/>
        <w:jc w:val="right"/>
      </w:pPr>
      <w:r>
        <w:t>В.Ф.ХОДЫРЕВ</w:t>
      </w: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ind w:firstLine="540"/>
        <w:jc w:val="both"/>
      </w:pPr>
    </w:p>
    <w:p w:rsidR="005A5852" w:rsidRDefault="005A585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A5852">
      <w:headerReference w:type="default" r:id="rId84"/>
      <w:footerReference w:type="default" r:id="rId85"/>
      <w:headerReference w:type="first" r:id="rId86"/>
      <w:footerReference w:type="first" r:id="rId8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FB6" w:rsidRDefault="00C06FB6">
      <w:r>
        <w:separator/>
      </w:r>
    </w:p>
  </w:endnote>
  <w:endnote w:type="continuationSeparator" w:id="0">
    <w:p w:rsidR="00C06FB6" w:rsidRDefault="00C0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52" w:rsidRDefault="005A585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A585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A5852" w:rsidRDefault="00C06FB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ая поддержка</w:t>
          </w:r>
        </w:p>
      </w:tc>
      <w:tc>
        <w:tcPr>
          <w:tcW w:w="1700" w:type="pct"/>
          <w:vAlign w:val="center"/>
        </w:tcPr>
        <w:p w:rsidR="005A5852" w:rsidRDefault="00C06FB6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A5852" w:rsidRDefault="00C06FB6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A7368">
            <w:rPr>
              <w:rFonts w:ascii="Tahoma" w:hAnsi="Tahoma" w:cs="Tahoma"/>
              <w:noProof/>
            </w:rPr>
            <w:t>24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A7368">
            <w:rPr>
              <w:rFonts w:ascii="Tahoma" w:hAnsi="Tahoma" w:cs="Tahoma"/>
              <w:noProof/>
            </w:rPr>
            <w:t>24</w:t>
          </w:r>
          <w:r>
            <w:fldChar w:fldCharType="end"/>
          </w:r>
        </w:p>
      </w:tc>
    </w:tr>
  </w:tbl>
  <w:p w:rsidR="005A5852" w:rsidRDefault="00C06FB6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852" w:rsidRDefault="005A5852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5A5852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5A5852" w:rsidRDefault="00C06FB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5A5852" w:rsidRDefault="00C06FB6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5A5852" w:rsidRDefault="00C06FB6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A7368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A7368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5A5852" w:rsidRDefault="00C06FB6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FB6" w:rsidRDefault="00C06FB6">
      <w:r>
        <w:separator/>
      </w:r>
    </w:p>
  </w:footnote>
  <w:footnote w:type="continuationSeparator" w:id="0">
    <w:p w:rsidR="00C06FB6" w:rsidRDefault="00C06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5A5852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A5852" w:rsidRDefault="00C06FB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Воронежской городской Думы от 27.10.2021 N 313-V</w:t>
          </w:r>
          <w:r>
            <w:rPr>
              <w:rFonts w:ascii="Tahoma" w:hAnsi="Tahoma" w:cs="Tahoma"/>
              <w:sz w:val="16"/>
              <w:szCs w:val="16"/>
            </w:rPr>
            <w:br/>
            <w:t>(ред. от 25.02.2026)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</w:t>
          </w:r>
          <w:r>
            <w:rPr>
              <w:rFonts w:ascii="Tahoma" w:hAnsi="Tahoma" w:cs="Tahoma"/>
              <w:sz w:val="16"/>
              <w:szCs w:val="16"/>
            </w:rPr>
            <w:t>Положения о муниципальном ...</w:t>
          </w:r>
        </w:p>
      </w:tc>
      <w:tc>
        <w:tcPr>
          <w:tcW w:w="2300" w:type="pct"/>
          <w:vAlign w:val="center"/>
        </w:tcPr>
        <w:p w:rsidR="005A5852" w:rsidRDefault="00C06FB6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5A5852" w:rsidRDefault="005A5852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5A5852" w:rsidRDefault="005A5852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5A5852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5A5852" w:rsidRDefault="00C06FB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Воронежской городской Думы от 27.10.2021 N 313-V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(ред. </w:t>
          </w:r>
          <w:r>
            <w:rPr>
              <w:rFonts w:ascii="Tahoma" w:hAnsi="Tahoma" w:cs="Tahoma"/>
              <w:sz w:val="16"/>
              <w:szCs w:val="16"/>
            </w:rPr>
            <w:t>от 25.02.2026)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Положения о муниципальном ...</w:t>
          </w:r>
        </w:p>
      </w:tc>
      <w:tc>
        <w:tcPr>
          <w:tcW w:w="2300" w:type="pct"/>
          <w:vAlign w:val="center"/>
        </w:tcPr>
        <w:p w:rsidR="005A5852" w:rsidRDefault="00C06FB6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5A5852" w:rsidRDefault="005A5852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5A5852" w:rsidRDefault="005A5852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852"/>
    <w:rsid w:val="001A7368"/>
    <w:rsid w:val="005A5852"/>
    <w:rsid w:val="00C0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A7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A73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32260&amp;date=05.05.2026&amp;dst=100406&amp;field=134" TargetMode="External"/><Relationship Id="rId21" Type="http://schemas.openxmlformats.org/officeDocument/2006/relationships/hyperlink" Target="https://login.consultant.ru/link/?req=doc&amp;base=RLAW181&amp;n=130546&amp;date=05.05.2026&amp;dst=100005&amp;field=134" TargetMode="External"/><Relationship Id="rId42" Type="http://schemas.openxmlformats.org/officeDocument/2006/relationships/hyperlink" Target="https://login.consultant.ru/link/?req=doc&amp;base=LAW&amp;n=532260&amp;date=05.05.2026&amp;dst=101410&amp;field=134" TargetMode="External"/><Relationship Id="rId47" Type="http://schemas.openxmlformats.org/officeDocument/2006/relationships/hyperlink" Target="https://login.consultant.ru/link/?req=doc&amp;base=LAW&amp;n=532260&amp;date=05.05.2026&amp;dst=101416&amp;field=134" TargetMode="External"/><Relationship Id="rId63" Type="http://schemas.openxmlformats.org/officeDocument/2006/relationships/hyperlink" Target="https://login.consultant.ru/link/?req=doc&amp;base=LAW&amp;n=532260&amp;date=05.05.2026&amp;dst=100637&amp;field=134" TargetMode="External"/><Relationship Id="rId68" Type="http://schemas.openxmlformats.org/officeDocument/2006/relationships/hyperlink" Target="https://login.consultant.ru/link/?req=doc&amp;base=LAW&amp;n=532260&amp;date=05.05.2026" TargetMode="External"/><Relationship Id="rId84" Type="http://schemas.openxmlformats.org/officeDocument/2006/relationships/header" Target="header1.xml"/><Relationship Id="rId89" Type="http://schemas.openxmlformats.org/officeDocument/2006/relationships/theme" Target="theme/theme1.xml"/><Relationship Id="rId16" Type="http://schemas.openxmlformats.org/officeDocument/2006/relationships/hyperlink" Target="https://login.consultant.ru/link/?req=doc&amp;base=RLAW181&amp;n=137006&amp;date=05.05.2026&amp;dst=100005&amp;field=134" TargetMode="External"/><Relationship Id="rId11" Type="http://schemas.openxmlformats.org/officeDocument/2006/relationships/hyperlink" Target="https://login.consultant.ru/link/?req=doc&amp;base=RLAW181&amp;n=111796&amp;date=05.05.2026&amp;dst=100005&amp;field=134" TargetMode="External"/><Relationship Id="rId32" Type="http://schemas.openxmlformats.org/officeDocument/2006/relationships/hyperlink" Target="https://login.consultant.ru/link/?req=doc&amp;base=LAW&amp;n=494960&amp;date=05.05.2026" TargetMode="External"/><Relationship Id="rId37" Type="http://schemas.openxmlformats.org/officeDocument/2006/relationships/hyperlink" Target="https://login.consultant.ru/link/?req=doc&amp;base=LAW&amp;n=532260&amp;date=05.05.2026&amp;dst=100987&amp;field=134" TargetMode="External"/><Relationship Id="rId53" Type="http://schemas.openxmlformats.org/officeDocument/2006/relationships/hyperlink" Target="https://login.consultant.ru/link/?req=doc&amp;base=LAW&amp;n=518293&amp;date=05.05.2026" TargetMode="External"/><Relationship Id="rId58" Type="http://schemas.openxmlformats.org/officeDocument/2006/relationships/hyperlink" Target="https://login.consultant.ru/link/?req=doc&amp;base=LAW&amp;n=532260&amp;date=05.05.2026" TargetMode="External"/><Relationship Id="rId74" Type="http://schemas.openxmlformats.org/officeDocument/2006/relationships/hyperlink" Target="https://login.consultant.ru/link/?req=doc&amp;base=LAW&amp;n=532260&amp;date=05.05.2026&amp;dst=101130&amp;field=134" TargetMode="External"/><Relationship Id="rId79" Type="http://schemas.openxmlformats.org/officeDocument/2006/relationships/hyperlink" Target="https://login.consultant.ru/link/?req=doc&amp;base=RLAW181&amp;n=132700&amp;date=05.05.2026&amp;dst=100009&amp;field=134" TargetMode="External"/><Relationship Id="rId5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RLAW181&amp;n=130546&amp;date=05.05.2026&amp;dst=100005&amp;field=134" TargetMode="External"/><Relationship Id="rId22" Type="http://schemas.openxmlformats.org/officeDocument/2006/relationships/hyperlink" Target="https://login.consultant.ru/link/?req=doc&amp;base=RLAW181&amp;n=132700&amp;date=05.05.2026&amp;dst=100005&amp;field=134" TargetMode="External"/><Relationship Id="rId27" Type="http://schemas.openxmlformats.org/officeDocument/2006/relationships/hyperlink" Target="https://login.consultant.ru/link/?req=doc&amp;base=RLAW181&amp;n=137006&amp;date=05.05.2026&amp;dst=100006&amp;field=134" TargetMode="External"/><Relationship Id="rId30" Type="http://schemas.openxmlformats.org/officeDocument/2006/relationships/hyperlink" Target="https://login.consultant.ru/link/?req=doc&amp;base=LAW&amp;n=532260&amp;date=05.05.2026&amp;dst=100512&amp;field=134" TargetMode="External"/><Relationship Id="rId35" Type="http://schemas.openxmlformats.org/officeDocument/2006/relationships/hyperlink" Target="https://login.consultant.ru/link/?req=doc&amp;base=LAW&amp;n=532260&amp;date=05.05.2026&amp;dst=101366&amp;field=134" TargetMode="External"/><Relationship Id="rId43" Type="http://schemas.openxmlformats.org/officeDocument/2006/relationships/hyperlink" Target="https://login.consultant.ru/link/?req=doc&amp;base=LAW&amp;n=532260&amp;date=05.05.2026&amp;dst=100638&amp;field=134" TargetMode="External"/><Relationship Id="rId48" Type="http://schemas.openxmlformats.org/officeDocument/2006/relationships/hyperlink" Target="https://login.consultant.ru/link/?req=doc&amp;base=LAW&amp;n=532260&amp;date=05.05.2026&amp;dst=101443&amp;field=134" TargetMode="External"/><Relationship Id="rId56" Type="http://schemas.openxmlformats.org/officeDocument/2006/relationships/hyperlink" Target="https://login.consultant.ru/link/?req=doc&amp;base=LAW&amp;n=532260&amp;date=05.05.2026&amp;dst=100384&amp;field=134" TargetMode="External"/><Relationship Id="rId64" Type="http://schemas.openxmlformats.org/officeDocument/2006/relationships/hyperlink" Target="https://login.consultant.ru/link/?req=doc&amp;base=LAW&amp;n=532260&amp;date=05.05.2026&amp;dst=101443&amp;field=134" TargetMode="External"/><Relationship Id="rId69" Type="http://schemas.openxmlformats.org/officeDocument/2006/relationships/hyperlink" Target="https://login.consultant.ru/link/?req=doc&amp;base=RLAW181&amp;n=132700&amp;date=05.05.2026&amp;dst=100008&amp;field=134" TargetMode="External"/><Relationship Id="rId77" Type="http://schemas.openxmlformats.org/officeDocument/2006/relationships/hyperlink" Target="https://login.consultant.ru/link/?req=doc&amp;base=LAW&amp;n=532260&amp;date=05.05.2026&amp;dst=101021&amp;field=134" TargetMode="Externa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532260&amp;date=05.05.2026&amp;dst=101128&amp;field=134" TargetMode="External"/><Relationship Id="rId72" Type="http://schemas.openxmlformats.org/officeDocument/2006/relationships/hyperlink" Target="https://login.consultant.ru/link/?req=doc&amp;base=RLAW181&amp;n=137006&amp;date=05.05.2026&amp;dst=100013&amp;field=134" TargetMode="External"/><Relationship Id="rId80" Type="http://schemas.openxmlformats.org/officeDocument/2006/relationships/hyperlink" Target="https://login.consultant.ru/link/?req=doc&amp;base=LAW&amp;n=532260&amp;date=05.05.2026&amp;dst=101008&amp;field=134" TargetMode="External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113091&amp;date=05.05.2026&amp;dst=100005&amp;field=134" TargetMode="External"/><Relationship Id="rId17" Type="http://schemas.openxmlformats.org/officeDocument/2006/relationships/hyperlink" Target="https://login.consultant.ru/link/?req=doc&amp;base=LAW&amp;n=501480&amp;date=05.05.2026&amp;dst=1002&amp;field=134" TargetMode="External"/><Relationship Id="rId25" Type="http://schemas.openxmlformats.org/officeDocument/2006/relationships/hyperlink" Target="https://login.consultant.ru/link/?req=doc&amp;base=LAW&amp;n=532260&amp;date=05.05.2026&amp;dst=100315&amp;field=134" TargetMode="External"/><Relationship Id="rId33" Type="http://schemas.openxmlformats.org/officeDocument/2006/relationships/hyperlink" Target="https://login.consultant.ru/link/?req=doc&amp;base=LAW&amp;n=532260&amp;date=05.05.2026" TargetMode="External"/><Relationship Id="rId38" Type="http://schemas.openxmlformats.org/officeDocument/2006/relationships/hyperlink" Target="https://login.consultant.ru/link/?req=doc&amp;base=LAW&amp;n=532260&amp;date=05.05.2026&amp;dst=101185&amp;field=134" TargetMode="External"/><Relationship Id="rId46" Type="http://schemas.openxmlformats.org/officeDocument/2006/relationships/hyperlink" Target="https://login.consultant.ru/link/?req=doc&amp;base=LAW&amp;n=532260&amp;date=05.05.2026&amp;dst=100728&amp;field=134" TargetMode="External"/><Relationship Id="rId59" Type="http://schemas.openxmlformats.org/officeDocument/2006/relationships/hyperlink" Target="https://login.consultant.ru/link/?req=doc&amp;base=LAW&amp;n=532260&amp;date=05.05.2026" TargetMode="External"/><Relationship Id="rId67" Type="http://schemas.openxmlformats.org/officeDocument/2006/relationships/hyperlink" Target="https://login.consultant.ru/link/?req=doc&amp;base=RLAW181&amp;n=132700&amp;date=05.05.2026&amp;dst=100006&amp;field=134" TargetMode="External"/><Relationship Id="rId20" Type="http://schemas.openxmlformats.org/officeDocument/2006/relationships/hyperlink" Target="https://login.consultant.ru/link/?req=doc&amp;base=RLAW181&amp;n=137776&amp;date=05.05.2026&amp;dst=162&amp;field=134" TargetMode="External"/><Relationship Id="rId41" Type="http://schemas.openxmlformats.org/officeDocument/2006/relationships/hyperlink" Target="https://login.consultant.ru/link/?req=doc&amp;base=LAW&amp;n=532260&amp;date=05.05.2026&amp;dst=101409&amp;field=134" TargetMode="External"/><Relationship Id="rId54" Type="http://schemas.openxmlformats.org/officeDocument/2006/relationships/hyperlink" Target="https://login.consultant.ru/link/?req=doc&amp;base=LAW&amp;n=532260&amp;date=05.05.2026&amp;dst=101309&amp;field=134" TargetMode="External"/><Relationship Id="rId62" Type="http://schemas.openxmlformats.org/officeDocument/2006/relationships/hyperlink" Target="https://login.consultant.ru/link/?req=doc&amp;base=LAW&amp;n=532260&amp;date=05.05.2026&amp;dst=101410&amp;field=134" TargetMode="External"/><Relationship Id="rId70" Type="http://schemas.openxmlformats.org/officeDocument/2006/relationships/hyperlink" Target="https://login.consultant.ru/link/?req=doc&amp;base=LAW&amp;n=532260&amp;date=05.05.2026" TargetMode="External"/><Relationship Id="rId75" Type="http://schemas.openxmlformats.org/officeDocument/2006/relationships/hyperlink" Target="https://login.consultant.ru/link/?req=doc&amp;base=LAW&amp;n=532260&amp;date=05.05.2026&amp;dst=101478&amp;field=134" TargetMode="External"/><Relationship Id="rId83" Type="http://schemas.openxmlformats.org/officeDocument/2006/relationships/hyperlink" Target="https://login.consultant.ru/link/?req=doc&amp;base=LAW&amp;n=532260&amp;date=05.05.2026&amp;dst=100422&amp;field=134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181&amp;n=132700&amp;date=05.05.2026&amp;dst=100005&amp;field=134" TargetMode="External"/><Relationship Id="rId23" Type="http://schemas.openxmlformats.org/officeDocument/2006/relationships/hyperlink" Target="https://login.consultant.ru/link/?req=doc&amp;base=RLAW181&amp;n=137006&amp;date=05.05.2026&amp;dst=100005&amp;field=134" TargetMode="External"/><Relationship Id="rId28" Type="http://schemas.openxmlformats.org/officeDocument/2006/relationships/hyperlink" Target="https://login.consultant.ru/link/?req=doc&amp;base=LAW&amp;n=532260&amp;date=05.05.2026" TargetMode="External"/><Relationship Id="rId36" Type="http://schemas.openxmlformats.org/officeDocument/2006/relationships/hyperlink" Target="https://login.consultant.ru/link/?req=doc&amp;base=LAW&amp;n=532260&amp;date=05.05.2026&amp;dst=100996&amp;field=134" TargetMode="External"/><Relationship Id="rId49" Type="http://schemas.openxmlformats.org/officeDocument/2006/relationships/hyperlink" Target="https://login.consultant.ru/link/?req=doc&amp;base=LAW&amp;n=532260&amp;date=05.05.2026" TargetMode="External"/><Relationship Id="rId57" Type="http://schemas.openxmlformats.org/officeDocument/2006/relationships/hyperlink" Target="https://login.consultant.ru/link/?req=doc&amp;base=LAW&amp;n=532260&amp;date=05.05.2026&amp;dst=100225&amp;field=134" TargetMode="External"/><Relationship Id="rId10" Type="http://schemas.openxmlformats.org/officeDocument/2006/relationships/hyperlink" Target="https://login.consultant.ru/link/?req=doc&amp;base=RLAW181&amp;n=110278&amp;date=05.05.2026&amp;dst=100005&amp;field=134" TargetMode="External"/><Relationship Id="rId31" Type="http://schemas.openxmlformats.org/officeDocument/2006/relationships/hyperlink" Target="https://login.consultant.ru/link/?req=doc&amp;base=RLAW181&amp;n=137006&amp;date=05.05.2026&amp;dst=100007&amp;field=134" TargetMode="External"/><Relationship Id="rId44" Type="http://schemas.openxmlformats.org/officeDocument/2006/relationships/hyperlink" Target="https://login.consultant.ru/link/?req=doc&amp;base=LAW&amp;n=532260&amp;date=05.05.2026&amp;dst=101411&amp;field=134" TargetMode="External"/><Relationship Id="rId52" Type="http://schemas.openxmlformats.org/officeDocument/2006/relationships/hyperlink" Target="https://login.consultant.ru/link/?req=doc&amp;base=LAW&amp;n=532260&amp;date=05.05.2026&amp;dst=100364&amp;field=134" TargetMode="External"/><Relationship Id="rId60" Type="http://schemas.openxmlformats.org/officeDocument/2006/relationships/hyperlink" Target="https://login.consultant.ru/link/?req=doc&amp;base=RLAW181&amp;n=137006&amp;date=05.05.2026&amp;dst=100011&amp;field=134" TargetMode="External"/><Relationship Id="rId65" Type="http://schemas.openxmlformats.org/officeDocument/2006/relationships/hyperlink" Target="https://login.consultant.ru/link/?req=doc&amp;base=LAW&amp;n=532260&amp;date=05.05.2026&amp;dst=101481&amp;field=134" TargetMode="External"/><Relationship Id="rId73" Type="http://schemas.openxmlformats.org/officeDocument/2006/relationships/hyperlink" Target="https://login.consultant.ru/link/?req=doc&amp;base=LAW&amp;n=532260&amp;date=05.05.2026&amp;dst=101258&amp;field=134" TargetMode="External"/><Relationship Id="rId78" Type="http://schemas.openxmlformats.org/officeDocument/2006/relationships/hyperlink" Target="https://login.consultant.ru/link/?req=doc&amp;base=LAW&amp;n=532260&amp;date=05.05.2026" TargetMode="External"/><Relationship Id="rId81" Type="http://schemas.openxmlformats.org/officeDocument/2006/relationships/hyperlink" Target="https://login.consultant.ru/link/?req=doc&amp;base=LAW&amp;n=532260&amp;date=05.05.2026" TargetMode="External"/><Relationship Id="rId86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RLAW181&amp;n=122462&amp;date=05.05.2026&amp;dst=100005&amp;field=134" TargetMode="External"/><Relationship Id="rId18" Type="http://schemas.openxmlformats.org/officeDocument/2006/relationships/hyperlink" Target="https://login.consultant.ru/link/?req=doc&amp;base=LAW&amp;n=532260&amp;date=05.05.2026&amp;dst=100088&amp;field=134" TargetMode="External"/><Relationship Id="rId39" Type="http://schemas.openxmlformats.org/officeDocument/2006/relationships/hyperlink" Target="https://login.consultant.ru/link/?req=doc&amp;base=LAW&amp;n=532260&amp;date=05.05.2026&amp;dst=101482&amp;field=134" TargetMode="External"/><Relationship Id="rId34" Type="http://schemas.openxmlformats.org/officeDocument/2006/relationships/hyperlink" Target="https://login.consultant.ru/link/?req=doc&amp;base=RLAW181&amp;n=137006&amp;date=05.05.2026&amp;dst=100009&amp;field=134" TargetMode="External"/><Relationship Id="rId50" Type="http://schemas.openxmlformats.org/officeDocument/2006/relationships/hyperlink" Target="https://login.consultant.ru/link/?req=doc&amp;base=LAW&amp;n=532260&amp;date=05.05.2026&amp;dst=101127&amp;field=134" TargetMode="External"/><Relationship Id="rId55" Type="http://schemas.openxmlformats.org/officeDocument/2006/relationships/hyperlink" Target="https://login.consultant.ru/link/?req=doc&amp;base=LAW&amp;n=532260&amp;date=05.05.2026" TargetMode="External"/><Relationship Id="rId76" Type="http://schemas.openxmlformats.org/officeDocument/2006/relationships/hyperlink" Target="https://login.consultant.ru/link/?req=doc&amp;base=LAW&amp;n=532260&amp;date=05.05.2026&amp;dst=100996&amp;field=134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login.consultant.ru/link/?req=doc&amp;base=LAW&amp;n=532260&amp;date=05.05.2026&amp;dst=100225&amp;field=1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32260&amp;date=05.05.2026" TargetMode="External"/><Relationship Id="rId24" Type="http://schemas.openxmlformats.org/officeDocument/2006/relationships/hyperlink" Target="https://login.consultant.ru/link/?req=doc&amp;base=RLAW181&amp;n=137776&amp;date=05.05.2026&amp;dst=100701&amp;field=134" TargetMode="External"/><Relationship Id="rId40" Type="http://schemas.openxmlformats.org/officeDocument/2006/relationships/hyperlink" Target="https://login.consultant.ru/link/?req=doc&amp;base=LAW&amp;n=532260&amp;date=05.05.2026&amp;dst=101391&amp;field=134" TargetMode="External"/><Relationship Id="rId45" Type="http://schemas.openxmlformats.org/officeDocument/2006/relationships/hyperlink" Target="https://login.consultant.ru/link/?req=doc&amp;base=LAW&amp;n=532260&amp;date=05.05.2026&amp;dst=101413&amp;field=134" TargetMode="External"/><Relationship Id="rId66" Type="http://schemas.openxmlformats.org/officeDocument/2006/relationships/hyperlink" Target="https://login.consultant.ru/link/?req=doc&amp;base=LAW&amp;n=532260&amp;date=05.05.2026&amp;dst=101481&amp;field=134" TargetMode="External"/><Relationship Id="rId87" Type="http://schemas.openxmlformats.org/officeDocument/2006/relationships/footer" Target="footer2.xml"/><Relationship Id="rId61" Type="http://schemas.openxmlformats.org/officeDocument/2006/relationships/hyperlink" Target="https://login.consultant.ru/link/?req=doc&amp;base=LAW&amp;n=532260&amp;date=05.05.2026" TargetMode="External"/><Relationship Id="rId82" Type="http://schemas.openxmlformats.org/officeDocument/2006/relationships/hyperlink" Target="https://login.consultant.ru/link/?req=doc&amp;base=LAW&amp;n=532260&amp;date=05.05.2026" TargetMode="External"/><Relationship Id="rId19" Type="http://schemas.openxmlformats.org/officeDocument/2006/relationships/hyperlink" Target="https://login.consultant.ru/link/?req=doc&amp;base=RLAW181&amp;n=133099&amp;date=05.05.2026&amp;dst=101482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11878</Words>
  <Characters>67710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Воронежской городской Думы от 27.10.2021 N 313-V
(ред. от 25.02.2026)
"Об утверждении Положения о муниципальном контроле в сфере благоустройства на территории городского округа город Воронеж"</vt:lpstr>
    </vt:vector>
  </TitlesOfParts>
  <Company>КонсультантПлюс Версия 4025.00.50</Company>
  <LinksUpToDate>false</LinksUpToDate>
  <CharactersWithSpaces>79430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Воронежской городской Думы от 27.10.2021 N 313-V
(ред. от 25.02.2026)
"Об утверждении Положения о муниципальном контроле в сфере благоустройства на территории городского округа город Воронеж"</dc:title>
  <dc:creator>Чёнгина О.А.</dc:creator>
  <cp:lastModifiedBy>Чёнгина О.А.</cp:lastModifiedBy>
  <cp:revision>2</cp:revision>
  <dcterms:created xsi:type="dcterms:W3CDTF">2026-05-05T06:01:00Z</dcterms:created>
  <dcterms:modified xsi:type="dcterms:W3CDTF">2026-05-05T06:01:00Z</dcterms:modified>
</cp:coreProperties>
</file>